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79D0E" w14:textId="77777777" w:rsidR="005F6EC9" w:rsidRDefault="005F6EC9">
      <w:bookmarkStart w:id="0" w:name="_GoBack"/>
      <w:bookmarkEnd w:id="0"/>
    </w:p>
    <w:p w14:paraId="06D0E959" w14:textId="77777777" w:rsidR="00A266B5" w:rsidRDefault="00A266B5"/>
    <w:p w14:paraId="1794A4D8" w14:textId="1A9FC73F" w:rsidR="00A266B5" w:rsidRPr="00350B43" w:rsidRDefault="00A266B5" w:rsidP="00A266B5">
      <w:pPr>
        <w:jc w:val="center"/>
        <w:rPr>
          <w:b/>
          <w:sz w:val="28"/>
          <w:szCs w:val="28"/>
        </w:rPr>
      </w:pPr>
      <w:r w:rsidRPr="00350B43">
        <w:rPr>
          <w:b/>
          <w:sz w:val="28"/>
          <w:szCs w:val="28"/>
        </w:rPr>
        <w:t xml:space="preserve">CSE DU </w:t>
      </w:r>
      <w:r w:rsidR="00C33EE5">
        <w:rPr>
          <w:b/>
          <w:sz w:val="28"/>
          <w:szCs w:val="28"/>
        </w:rPr>
        <w:t>20 décembre</w:t>
      </w:r>
      <w:r w:rsidR="00153A92">
        <w:rPr>
          <w:b/>
          <w:sz w:val="28"/>
          <w:szCs w:val="28"/>
        </w:rPr>
        <w:t xml:space="preserve"> 202</w:t>
      </w:r>
      <w:r w:rsidR="00C33EE5">
        <w:rPr>
          <w:b/>
          <w:sz w:val="28"/>
          <w:szCs w:val="28"/>
        </w:rPr>
        <w:t>3</w:t>
      </w:r>
    </w:p>
    <w:p w14:paraId="3C84BE12" w14:textId="77777777" w:rsidR="00A266B5" w:rsidRPr="00350B43" w:rsidRDefault="00A266B5" w:rsidP="00A266B5"/>
    <w:p w14:paraId="4B7C9CF1" w14:textId="1CBE5A42" w:rsidR="00A266B5" w:rsidRPr="00CC5EDE" w:rsidRDefault="00A266B5" w:rsidP="00A266B5">
      <w:pPr>
        <w:rPr>
          <w:b/>
          <w:bCs/>
          <w:sz w:val="40"/>
          <w:szCs w:val="40"/>
        </w:rPr>
      </w:pPr>
      <w:r w:rsidRPr="00CC5EDE">
        <w:rPr>
          <w:b/>
          <w:bCs/>
          <w:sz w:val="40"/>
          <w:szCs w:val="40"/>
        </w:rPr>
        <w:t>Présents</w:t>
      </w:r>
    </w:p>
    <w:p w14:paraId="069DB2AE" w14:textId="2CD33996" w:rsidR="00A266B5" w:rsidRPr="00350B43" w:rsidRDefault="00A266B5" w:rsidP="00A266B5">
      <w:pPr>
        <w:rPr>
          <w:bCs/>
          <w:szCs w:val="24"/>
        </w:rPr>
      </w:pPr>
      <w:r w:rsidRPr="00350B43">
        <w:rPr>
          <w:bCs/>
          <w:szCs w:val="24"/>
        </w:rPr>
        <w:t>Mme</w:t>
      </w:r>
      <w:r>
        <w:rPr>
          <w:bCs/>
          <w:szCs w:val="24"/>
        </w:rPr>
        <w:t> </w:t>
      </w:r>
      <w:r w:rsidRPr="00350B43">
        <w:rPr>
          <w:bCs/>
          <w:szCs w:val="24"/>
        </w:rPr>
        <w:t>Natascha LEONARD</w:t>
      </w:r>
      <w:r>
        <w:rPr>
          <w:bCs/>
          <w:szCs w:val="24"/>
        </w:rPr>
        <w:t xml:space="preserve"> BINEAU</w:t>
      </w:r>
      <w:r w:rsidRPr="00350B43">
        <w:rPr>
          <w:bCs/>
          <w:szCs w:val="24"/>
        </w:rPr>
        <w:t>, Directrice Générale</w:t>
      </w:r>
      <w:r w:rsidR="00C33EE5">
        <w:rPr>
          <w:bCs/>
          <w:szCs w:val="24"/>
        </w:rPr>
        <w:t xml:space="preserve"> (</w:t>
      </w:r>
      <w:proofErr w:type="spellStart"/>
      <w:r w:rsidR="00C33EE5">
        <w:rPr>
          <w:bCs/>
          <w:szCs w:val="24"/>
        </w:rPr>
        <w:t>visio</w:t>
      </w:r>
      <w:proofErr w:type="spellEnd"/>
      <w:r w:rsidR="00C33EE5">
        <w:rPr>
          <w:bCs/>
          <w:szCs w:val="24"/>
        </w:rPr>
        <w:t>)</w:t>
      </w:r>
    </w:p>
    <w:p w14:paraId="6ADC6A9D" w14:textId="14FEBCCC" w:rsidR="00A266B5" w:rsidRDefault="00A266B5" w:rsidP="00A266B5">
      <w:pPr>
        <w:rPr>
          <w:bCs/>
          <w:szCs w:val="24"/>
        </w:rPr>
      </w:pPr>
      <w:r w:rsidRPr="00350B43">
        <w:rPr>
          <w:bCs/>
          <w:szCs w:val="24"/>
        </w:rPr>
        <w:t>Mme</w:t>
      </w:r>
      <w:r>
        <w:rPr>
          <w:bCs/>
          <w:szCs w:val="24"/>
        </w:rPr>
        <w:t> </w:t>
      </w:r>
      <w:r w:rsidRPr="00350B43">
        <w:rPr>
          <w:bCs/>
          <w:szCs w:val="24"/>
        </w:rPr>
        <w:t xml:space="preserve">Charlène PINEAU, </w:t>
      </w:r>
      <w:r w:rsidR="00C33EE5">
        <w:rPr>
          <w:bCs/>
          <w:szCs w:val="24"/>
        </w:rPr>
        <w:t>Directrice</w:t>
      </w:r>
      <w:r w:rsidRPr="00350B43">
        <w:rPr>
          <w:bCs/>
          <w:szCs w:val="24"/>
        </w:rPr>
        <w:t xml:space="preserve"> Ressources Humaines</w:t>
      </w:r>
    </w:p>
    <w:p w14:paraId="0B9DAA04" w14:textId="439C7201" w:rsidR="00C33EE5" w:rsidRPr="00C33EE5" w:rsidRDefault="00C33EE5" w:rsidP="00A266B5">
      <w:r w:rsidRPr="00E95FE3">
        <w:rPr>
          <w:b/>
          <w:bCs/>
        </w:rPr>
        <w:t>Invité :</w:t>
      </w:r>
      <w:r w:rsidRPr="00E95FE3">
        <w:t xml:space="preserve"> M. PARIZOT, Inspecteur du travail</w:t>
      </w:r>
    </w:p>
    <w:p w14:paraId="1B2375FF" w14:textId="77777777" w:rsidR="00A266B5" w:rsidRPr="005722E2" w:rsidRDefault="00A266B5" w:rsidP="00A266B5">
      <w:pPr>
        <w:rPr>
          <w:bCs/>
          <w:sz w:val="16"/>
          <w:szCs w:val="24"/>
        </w:rPr>
      </w:pPr>
    </w:p>
    <w:p w14:paraId="3A726E7C" w14:textId="77777777" w:rsidR="00A266B5" w:rsidRPr="001016B4" w:rsidRDefault="00A266B5" w:rsidP="00A266B5">
      <w:pPr>
        <w:rPr>
          <w:b/>
          <w:sz w:val="28"/>
          <w:szCs w:val="28"/>
        </w:rPr>
      </w:pPr>
      <w:r w:rsidRPr="001016B4">
        <w:rPr>
          <w:b/>
          <w:sz w:val="28"/>
          <w:szCs w:val="28"/>
        </w:rPr>
        <w:t xml:space="preserve">Membres Titulaires CSE : </w:t>
      </w:r>
    </w:p>
    <w:p w14:paraId="53056363" w14:textId="2E0D29F9" w:rsidR="00A266B5" w:rsidRDefault="00A266B5" w:rsidP="00A266B5">
      <w:r>
        <w:t>1</w:t>
      </w:r>
      <w:r w:rsidRPr="00350B43">
        <w:rPr>
          <w:vertAlign w:val="superscript"/>
        </w:rPr>
        <w:t>er</w:t>
      </w:r>
      <w:r>
        <w:t xml:space="preserve"> collège : </w:t>
      </w:r>
      <w:r w:rsidR="00C33EE5" w:rsidRPr="00E95FE3">
        <w:t>Sylvie CHANIER (CGT), Franck LEMEY (CGT), David MORETTO (CGT), Amélie PORTE (CGT)</w:t>
      </w:r>
    </w:p>
    <w:p w14:paraId="635A941C" w14:textId="504141BD" w:rsidR="00C33EE5" w:rsidRPr="00E95FE3" w:rsidRDefault="00C33EE5" w:rsidP="00C33EE5">
      <w:pPr>
        <w:rPr>
          <w:lang w:val="it-IT"/>
        </w:rPr>
      </w:pPr>
      <w:r w:rsidRPr="00E95FE3">
        <w:rPr>
          <w:lang w:val="it-IT"/>
        </w:rPr>
        <w:t>3e collège : Sandra FALLOPE (CFDT)</w:t>
      </w:r>
    </w:p>
    <w:p w14:paraId="1769144B" w14:textId="77777777" w:rsidR="001016B4" w:rsidRDefault="001016B4" w:rsidP="00A266B5"/>
    <w:p w14:paraId="353C47FB" w14:textId="7DA4A516" w:rsidR="00A266B5" w:rsidRDefault="00A266B5" w:rsidP="00A266B5">
      <w:pPr>
        <w:rPr>
          <w:b/>
          <w:bCs/>
          <w:sz w:val="28"/>
          <w:szCs w:val="28"/>
        </w:rPr>
      </w:pPr>
      <w:r w:rsidRPr="001016B4">
        <w:rPr>
          <w:b/>
          <w:bCs/>
          <w:sz w:val="28"/>
          <w:szCs w:val="28"/>
        </w:rPr>
        <w:t>Membres suppléants CSE :</w:t>
      </w:r>
    </w:p>
    <w:p w14:paraId="305E45F6" w14:textId="02806D21" w:rsidR="00153A92" w:rsidRPr="00153A92" w:rsidRDefault="00153A92" w:rsidP="00A266B5">
      <w:pPr>
        <w:rPr>
          <w:bCs/>
          <w:szCs w:val="24"/>
        </w:rPr>
      </w:pPr>
      <w:r w:rsidRPr="00153A92">
        <w:rPr>
          <w:bCs/>
          <w:szCs w:val="24"/>
        </w:rPr>
        <w:t>1</w:t>
      </w:r>
      <w:r w:rsidRPr="00153A92">
        <w:rPr>
          <w:bCs/>
          <w:szCs w:val="24"/>
          <w:vertAlign w:val="superscript"/>
        </w:rPr>
        <w:t>er</w:t>
      </w:r>
      <w:r w:rsidRPr="00153A92">
        <w:rPr>
          <w:bCs/>
          <w:szCs w:val="24"/>
        </w:rPr>
        <w:t xml:space="preserve"> collège : </w:t>
      </w:r>
      <w:r>
        <w:rPr>
          <w:bCs/>
          <w:szCs w:val="24"/>
        </w:rPr>
        <w:t>Chrystelle BONNET (CGT)</w:t>
      </w:r>
      <w:r w:rsidR="00C33EE5">
        <w:rPr>
          <w:bCs/>
          <w:szCs w:val="24"/>
        </w:rPr>
        <w:t xml:space="preserve">, </w:t>
      </w:r>
      <w:r w:rsidR="00C33EE5" w:rsidRPr="00E95FE3">
        <w:t>Séverine SONIER (CGT)</w:t>
      </w:r>
    </w:p>
    <w:p w14:paraId="64A22DA4" w14:textId="77777777" w:rsidR="00A266B5" w:rsidRDefault="00A266B5" w:rsidP="00A266B5">
      <w:r>
        <w:t>2</w:t>
      </w:r>
      <w:r w:rsidRPr="00350B43">
        <w:rPr>
          <w:vertAlign w:val="superscript"/>
        </w:rPr>
        <w:t>e</w:t>
      </w:r>
      <w:r>
        <w:t> collège : Thibault POTARD (CGT).</w:t>
      </w:r>
    </w:p>
    <w:p w14:paraId="288547DA" w14:textId="77777777" w:rsidR="00CC5EDE" w:rsidRPr="001016B4" w:rsidRDefault="00CC5EDE" w:rsidP="00A266B5">
      <w:pPr>
        <w:rPr>
          <w:b/>
          <w:sz w:val="28"/>
          <w:szCs w:val="28"/>
        </w:rPr>
      </w:pPr>
    </w:p>
    <w:p w14:paraId="42341567" w14:textId="2B5ADCA5" w:rsidR="0008110E" w:rsidRPr="00C33EE5" w:rsidRDefault="00C33EE5" w:rsidP="00A266B5">
      <w:pPr>
        <w:rPr>
          <w:b/>
          <w:sz w:val="36"/>
          <w:szCs w:val="36"/>
        </w:rPr>
      </w:pPr>
      <w:r w:rsidRPr="00C33EE5">
        <w:rPr>
          <w:b/>
          <w:sz w:val="36"/>
          <w:szCs w:val="36"/>
        </w:rPr>
        <w:t>Obligation</w:t>
      </w:r>
      <w:r w:rsidR="009C25CC">
        <w:rPr>
          <w:b/>
          <w:sz w:val="36"/>
          <w:szCs w:val="36"/>
        </w:rPr>
        <w:t>s</w:t>
      </w:r>
      <w:r w:rsidRPr="00C33EE5">
        <w:rPr>
          <w:b/>
          <w:sz w:val="36"/>
          <w:szCs w:val="36"/>
        </w:rPr>
        <w:t xml:space="preserve"> de l’employeur</w:t>
      </w:r>
    </w:p>
    <w:p w14:paraId="474BD800" w14:textId="2489ADAE" w:rsidR="00C33EE5" w:rsidRDefault="00C33EE5" w:rsidP="00A266B5"/>
    <w:p w14:paraId="36B43754" w14:textId="5A6F8F3C" w:rsidR="00B65977" w:rsidRPr="00B65977" w:rsidRDefault="00C33EE5" w:rsidP="00B65977">
      <w:pPr>
        <w:rPr>
          <w:b/>
        </w:rPr>
      </w:pPr>
      <w:r w:rsidRPr="00B65977">
        <w:rPr>
          <w:b/>
        </w:rPr>
        <w:t>1/</w:t>
      </w:r>
      <w:r w:rsidR="00B65977" w:rsidRPr="00B65977">
        <w:rPr>
          <w:b/>
        </w:rPr>
        <w:t xml:space="preserve"> Rapport annuel de prévention du médecin du travail (pour février mars) </w:t>
      </w:r>
    </w:p>
    <w:p w14:paraId="3F847541" w14:textId="77777777" w:rsidR="00C33EE5" w:rsidRPr="00B65977" w:rsidRDefault="00C33EE5" w:rsidP="00C33EE5">
      <w:pPr>
        <w:rPr>
          <w:b/>
        </w:rPr>
      </w:pPr>
    </w:p>
    <w:p w14:paraId="4E3BA27F" w14:textId="1351A30A" w:rsidR="00C33EE5" w:rsidRDefault="00C33EE5" w:rsidP="00C33EE5">
      <w:r>
        <w:t xml:space="preserve">La direction informe que trois centres seront sollicités pour établir le rapport annuel de prévention du médecin du travail. </w:t>
      </w:r>
    </w:p>
    <w:p w14:paraId="3DE88289" w14:textId="77777777" w:rsidR="00B65977" w:rsidRDefault="00B65977" w:rsidP="00C33EE5"/>
    <w:p w14:paraId="0D8CB908" w14:textId="54A4D674" w:rsidR="00B65977" w:rsidRPr="00B65977" w:rsidRDefault="00C33EE5" w:rsidP="00B65977">
      <w:pPr>
        <w:pStyle w:val="Default"/>
        <w:rPr>
          <w:rFonts w:asciiTheme="minorHAnsi" w:hAnsiTheme="minorHAnsi" w:cstheme="minorBidi"/>
          <w:b/>
          <w:color w:val="auto"/>
          <w:szCs w:val="22"/>
        </w:rPr>
      </w:pPr>
      <w:r w:rsidRPr="00B65977">
        <w:rPr>
          <w:rFonts w:asciiTheme="minorHAnsi" w:hAnsiTheme="minorHAnsi" w:cstheme="minorBidi"/>
          <w:b/>
          <w:color w:val="auto"/>
          <w:szCs w:val="22"/>
        </w:rPr>
        <w:t>2/</w:t>
      </w:r>
      <w:r w:rsidR="00B65977" w:rsidRPr="00B65977">
        <w:rPr>
          <w:rFonts w:asciiTheme="minorHAnsi" w:hAnsiTheme="minorHAnsi" w:cstheme="minorBidi"/>
          <w:b/>
          <w:color w:val="auto"/>
          <w:szCs w:val="22"/>
        </w:rPr>
        <w:t xml:space="preserve"> Les Registres des accidents bénins à consulter par le CSE </w:t>
      </w:r>
    </w:p>
    <w:p w14:paraId="4E44F7EA" w14:textId="302B4280" w:rsidR="00C33EE5" w:rsidRDefault="00C33EE5" w:rsidP="00C33EE5"/>
    <w:p w14:paraId="01A03036" w14:textId="33C5DEEE" w:rsidR="00C33EE5" w:rsidRDefault="00C33EE5" w:rsidP="00C33EE5">
      <w:r>
        <w:t xml:space="preserve">Les registres des accidents bénins pour les établissements sont disponibles au sein des structures sous format papier. </w:t>
      </w:r>
    </w:p>
    <w:p w14:paraId="607A6A76" w14:textId="1F0D5254" w:rsidR="00C33EE5" w:rsidRDefault="00C33EE5" w:rsidP="00C33EE5">
      <w:r>
        <w:t>Il</w:t>
      </w:r>
      <w:r w:rsidR="00B65977">
        <w:t>s</w:t>
      </w:r>
      <w:r>
        <w:t xml:space="preserve"> dev</w:t>
      </w:r>
      <w:r w:rsidR="00B65977">
        <w:t>r</w:t>
      </w:r>
      <w:r>
        <w:t>ai</w:t>
      </w:r>
      <w:r w:rsidR="00B65977">
        <w:t>en</w:t>
      </w:r>
      <w:r>
        <w:t xml:space="preserve">t être rempli par un médecin, une infirmière ou un délégué SSCT. </w:t>
      </w:r>
    </w:p>
    <w:p w14:paraId="5D1C14E4" w14:textId="4A0FFD3D" w:rsidR="00B65977" w:rsidRDefault="00B65977" w:rsidP="00C33EE5"/>
    <w:p w14:paraId="6272E772" w14:textId="77777777" w:rsidR="00654199" w:rsidRDefault="00654199" w:rsidP="00C33EE5"/>
    <w:p w14:paraId="3DC480DF" w14:textId="21E0EE85" w:rsidR="00B65977" w:rsidRDefault="00B65977" w:rsidP="00B65977">
      <w:pPr>
        <w:pStyle w:val="Default"/>
        <w:rPr>
          <w:rFonts w:asciiTheme="minorHAnsi" w:hAnsiTheme="minorHAnsi" w:cstheme="minorBidi"/>
          <w:b/>
          <w:color w:val="auto"/>
          <w:szCs w:val="22"/>
        </w:rPr>
      </w:pPr>
      <w:r w:rsidRPr="00B65977">
        <w:rPr>
          <w:rFonts w:asciiTheme="minorHAnsi" w:hAnsiTheme="minorHAnsi" w:cstheme="minorBidi"/>
          <w:b/>
          <w:color w:val="auto"/>
          <w:szCs w:val="22"/>
        </w:rPr>
        <w:lastRenderedPageBreak/>
        <w:t xml:space="preserve">3/ Le taux d’absentéisme à fournir au CSE tous les 2 mois </w:t>
      </w:r>
    </w:p>
    <w:p w14:paraId="4D2B33D1" w14:textId="0D6FA80E" w:rsidR="00B65977" w:rsidRDefault="00B65977" w:rsidP="00B65977">
      <w:pPr>
        <w:pStyle w:val="Default"/>
        <w:rPr>
          <w:rFonts w:asciiTheme="minorHAnsi" w:hAnsiTheme="minorHAnsi" w:cstheme="minorBidi"/>
          <w:b/>
          <w:color w:val="auto"/>
          <w:szCs w:val="22"/>
        </w:rPr>
      </w:pPr>
    </w:p>
    <w:p w14:paraId="35DDC90B" w14:textId="4B6B638A" w:rsidR="00B65977" w:rsidRDefault="00B65977" w:rsidP="00B65977">
      <w:r>
        <w:t xml:space="preserve">La direction s’engage </w:t>
      </w:r>
      <w:r w:rsidR="00F46A29">
        <w:t>à transmettre et éditer un</w:t>
      </w:r>
      <w:r>
        <w:t xml:space="preserve"> tableau d</w:t>
      </w:r>
      <w:r w:rsidR="00F46A29">
        <w:t>u</w:t>
      </w:r>
      <w:r>
        <w:t xml:space="preserve"> taux d’absentéisme global et par établissement aux élus du CSE à chaque réunion plénière de CSE.</w:t>
      </w:r>
    </w:p>
    <w:p w14:paraId="0F8ECD5F" w14:textId="77777777" w:rsidR="00B65977" w:rsidRPr="00B65977" w:rsidRDefault="00B65977" w:rsidP="00B65977">
      <w:pPr>
        <w:pStyle w:val="Default"/>
        <w:rPr>
          <w:rFonts w:asciiTheme="minorHAnsi" w:hAnsiTheme="minorHAnsi" w:cstheme="minorBidi"/>
          <w:b/>
          <w:color w:val="auto"/>
          <w:szCs w:val="22"/>
        </w:rPr>
      </w:pPr>
    </w:p>
    <w:p w14:paraId="4909579E" w14:textId="6AD7CE19" w:rsidR="00B65977" w:rsidRDefault="00B65977" w:rsidP="00B65977">
      <w:pPr>
        <w:pStyle w:val="Default"/>
        <w:rPr>
          <w:rFonts w:asciiTheme="minorHAnsi" w:hAnsiTheme="minorHAnsi" w:cstheme="minorBidi"/>
          <w:b/>
          <w:color w:val="auto"/>
          <w:szCs w:val="22"/>
        </w:rPr>
      </w:pPr>
      <w:r w:rsidRPr="00B65977">
        <w:rPr>
          <w:rFonts w:asciiTheme="minorHAnsi" w:hAnsiTheme="minorHAnsi" w:cstheme="minorBidi"/>
          <w:b/>
          <w:color w:val="auto"/>
          <w:szCs w:val="22"/>
        </w:rPr>
        <w:t xml:space="preserve">4/ Où se trouvent les Registres des Dangers Graves et Imminents (RDGI) ? </w:t>
      </w:r>
    </w:p>
    <w:p w14:paraId="740A9668" w14:textId="55391854" w:rsidR="00B65977" w:rsidRDefault="00B65977" w:rsidP="00B65977">
      <w:pPr>
        <w:pStyle w:val="Default"/>
        <w:rPr>
          <w:rFonts w:asciiTheme="minorHAnsi" w:hAnsiTheme="minorHAnsi" w:cstheme="minorBidi"/>
          <w:b/>
          <w:color w:val="auto"/>
          <w:szCs w:val="22"/>
        </w:rPr>
      </w:pPr>
    </w:p>
    <w:p w14:paraId="0E2C152D" w14:textId="42DD453B" w:rsidR="00B65977" w:rsidRDefault="00B65977" w:rsidP="00B65977">
      <w:r>
        <w:t xml:space="preserve">Le seul </w:t>
      </w:r>
      <w:r w:rsidR="00F46A29">
        <w:t>R</w:t>
      </w:r>
      <w:r>
        <w:t xml:space="preserve">egistre des </w:t>
      </w:r>
      <w:r w:rsidR="00F46A29">
        <w:t>D</w:t>
      </w:r>
      <w:r>
        <w:t xml:space="preserve">angers </w:t>
      </w:r>
      <w:r w:rsidR="00F46A29">
        <w:t>G</w:t>
      </w:r>
      <w:r>
        <w:t xml:space="preserve">raves et </w:t>
      </w:r>
      <w:r w:rsidR="00F46A29">
        <w:t>I</w:t>
      </w:r>
      <w:r>
        <w:t xml:space="preserve">mminents (RDGI) édité se situe au siège. </w:t>
      </w:r>
    </w:p>
    <w:p w14:paraId="3BA887B8" w14:textId="4B2C6BFC" w:rsidR="00B65977" w:rsidRDefault="00B65977" w:rsidP="00B65977">
      <w:r>
        <w:t>La direction refuse d’en placer un sur chaque site.</w:t>
      </w:r>
    </w:p>
    <w:p w14:paraId="50D8A6E1" w14:textId="590F1DEE" w:rsidR="00C33EE5" w:rsidRDefault="00C33EE5" w:rsidP="00C33EE5">
      <w:pPr>
        <w:rPr>
          <w:b/>
        </w:rPr>
      </w:pPr>
    </w:p>
    <w:p w14:paraId="18D12E09" w14:textId="7C5B2E11" w:rsidR="00B65977" w:rsidRDefault="00B65977" w:rsidP="00B65977">
      <w:pPr>
        <w:pStyle w:val="Default"/>
        <w:rPr>
          <w:rFonts w:asciiTheme="minorHAnsi" w:hAnsiTheme="minorHAnsi" w:cstheme="minorBidi"/>
          <w:b/>
          <w:color w:val="auto"/>
          <w:szCs w:val="22"/>
        </w:rPr>
      </w:pPr>
      <w:r w:rsidRPr="00B65977">
        <w:rPr>
          <w:rFonts w:asciiTheme="minorHAnsi" w:hAnsiTheme="minorHAnsi" w:cstheme="minorBidi"/>
          <w:b/>
          <w:color w:val="auto"/>
          <w:szCs w:val="22"/>
        </w:rPr>
        <w:t xml:space="preserve">5/ Information/consultation sur le plan de formations 2024 </w:t>
      </w:r>
    </w:p>
    <w:p w14:paraId="51033F75" w14:textId="04A639F5" w:rsidR="00B65977" w:rsidRDefault="00B65977" w:rsidP="00B65977">
      <w:pPr>
        <w:pStyle w:val="Default"/>
        <w:rPr>
          <w:rFonts w:asciiTheme="minorHAnsi" w:hAnsiTheme="minorHAnsi" w:cstheme="minorBidi"/>
          <w:b/>
          <w:color w:val="auto"/>
          <w:szCs w:val="22"/>
        </w:rPr>
      </w:pPr>
    </w:p>
    <w:p w14:paraId="36D34041" w14:textId="77777777" w:rsidR="0025790C" w:rsidRPr="00E9696B" w:rsidRDefault="0025790C" w:rsidP="0025790C">
      <w:pPr>
        <w:rPr>
          <w:i/>
          <w:iCs/>
        </w:rPr>
      </w:pPr>
      <w:r w:rsidRPr="00E9696B">
        <w:rPr>
          <w:i/>
          <w:iCs/>
        </w:rPr>
        <w:t>Le p</w:t>
      </w:r>
      <w:r>
        <w:rPr>
          <w:i/>
          <w:iCs/>
        </w:rPr>
        <w:t>l</w:t>
      </w:r>
      <w:r w:rsidRPr="00E9696B">
        <w:rPr>
          <w:i/>
          <w:iCs/>
        </w:rPr>
        <w:t>an de formation</w:t>
      </w:r>
      <w:r>
        <w:rPr>
          <w:i/>
          <w:iCs/>
        </w:rPr>
        <w:t>s</w:t>
      </w:r>
      <w:r w:rsidRPr="00E9696B">
        <w:rPr>
          <w:i/>
          <w:iCs/>
        </w:rPr>
        <w:t xml:space="preserve"> 2024 est approuvé à l’unanimité des votants (5 voix favorables et 3 abstentions). </w:t>
      </w:r>
    </w:p>
    <w:p w14:paraId="780A264C" w14:textId="77777777" w:rsidR="00B65977" w:rsidRPr="00B65977" w:rsidRDefault="00B65977" w:rsidP="00B65977">
      <w:pPr>
        <w:pStyle w:val="Default"/>
        <w:rPr>
          <w:rFonts w:asciiTheme="minorHAnsi" w:hAnsiTheme="minorHAnsi" w:cstheme="minorBidi"/>
          <w:b/>
          <w:color w:val="auto"/>
          <w:szCs w:val="22"/>
        </w:rPr>
      </w:pPr>
    </w:p>
    <w:p w14:paraId="0D45B0C8" w14:textId="77777777" w:rsidR="0025790C" w:rsidRPr="0025790C" w:rsidRDefault="0025790C" w:rsidP="0025790C">
      <w:pPr>
        <w:autoSpaceDE w:val="0"/>
        <w:autoSpaceDN w:val="0"/>
        <w:adjustRightInd w:val="0"/>
        <w:spacing w:after="0"/>
        <w:jc w:val="left"/>
        <w:rPr>
          <w:b/>
        </w:rPr>
      </w:pPr>
      <w:r w:rsidRPr="0025790C">
        <w:rPr>
          <w:b/>
        </w:rPr>
        <w:t xml:space="preserve">6/ Information/consultation sur la réalisation du plan de formations 2023 </w:t>
      </w:r>
    </w:p>
    <w:p w14:paraId="33FC0DFA" w14:textId="3DF71E2D" w:rsidR="00B65977" w:rsidRDefault="00B65977" w:rsidP="00C33EE5"/>
    <w:p w14:paraId="79AE1895" w14:textId="77777777" w:rsidR="0025790C" w:rsidRDefault="0025790C" w:rsidP="0025790C">
      <w:pPr>
        <w:rPr>
          <w:i/>
          <w:iCs/>
        </w:rPr>
      </w:pPr>
      <w:r w:rsidRPr="00A2473E">
        <w:rPr>
          <w:i/>
          <w:iCs/>
        </w:rPr>
        <w:t>La réalisation du plan de formations 2023 est approuvé</w:t>
      </w:r>
      <w:r>
        <w:rPr>
          <w:i/>
          <w:iCs/>
        </w:rPr>
        <w:t>e</w:t>
      </w:r>
      <w:r w:rsidRPr="00A2473E">
        <w:rPr>
          <w:i/>
          <w:iCs/>
        </w:rPr>
        <w:t xml:space="preserve"> à l’unanimité des votants (</w:t>
      </w:r>
      <w:r>
        <w:rPr>
          <w:i/>
          <w:iCs/>
        </w:rPr>
        <w:t xml:space="preserve">7 voix favorables et 1 abstention). </w:t>
      </w:r>
    </w:p>
    <w:p w14:paraId="4C4D7498" w14:textId="2FB2B187" w:rsidR="0025790C" w:rsidRDefault="0025790C" w:rsidP="0025790C">
      <w:pPr>
        <w:rPr>
          <w:iCs/>
        </w:rPr>
      </w:pPr>
      <w:r w:rsidRPr="0025790C">
        <w:rPr>
          <w:iCs/>
        </w:rPr>
        <w:t>La direction précise que chaque salarié peut appeler J</w:t>
      </w:r>
      <w:r w:rsidR="00F46A29">
        <w:rPr>
          <w:iCs/>
        </w:rPr>
        <w:t>ulie</w:t>
      </w:r>
      <w:r w:rsidRPr="0025790C">
        <w:rPr>
          <w:iCs/>
        </w:rPr>
        <w:t xml:space="preserve"> V</w:t>
      </w:r>
      <w:r w:rsidR="00F46A29">
        <w:rPr>
          <w:iCs/>
        </w:rPr>
        <w:t>ITTORIO</w:t>
      </w:r>
      <w:r w:rsidRPr="0025790C">
        <w:rPr>
          <w:iCs/>
        </w:rPr>
        <w:t xml:space="preserve"> pour lui demander </w:t>
      </w:r>
      <w:r w:rsidR="00654199">
        <w:rPr>
          <w:iCs/>
        </w:rPr>
        <w:t>d’</w:t>
      </w:r>
      <w:r w:rsidRPr="0025790C">
        <w:rPr>
          <w:iCs/>
        </w:rPr>
        <w:t>être accompagné dans sa demande de formation.</w:t>
      </w:r>
    </w:p>
    <w:p w14:paraId="624420EC" w14:textId="6AAFE6DB" w:rsidR="0025790C" w:rsidRDefault="0025790C" w:rsidP="0025790C"/>
    <w:p w14:paraId="1E8596B1" w14:textId="50727766" w:rsidR="0025790C" w:rsidRPr="0025790C" w:rsidRDefault="0025790C" w:rsidP="0025790C">
      <w:pPr>
        <w:pStyle w:val="Default"/>
        <w:rPr>
          <w:rFonts w:asciiTheme="minorHAnsi" w:hAnsiTheme="minorHAnsi" w:cstheme="minorBidi"/>
          <w:b/>
          <w:color w:val="auto"/>
          <w:szCs w:val="22"/>
        </w:rPr>
      </w:pPr>
      <w:r w:rsidRPr="0025790C">
        <w:rPr>
          <w:rFonts w:asciiTheme="minorHAnsi" w:hAnsiTheme="minorHAnsi" w:cstheme="minorBidi"/>
          <w:b/>
          <w:color w:val="auto"/>
          <w:szCs w:val="22"/>
        </w:rPr>
        <w:t xml:space="preserve">7/ Information/consultation sur l’organisation de la journée de solidarité 2024 </w:t>
      </w:r>
    </w:p>
    <w:p w14:paraId="793859B0" w14:textId="59434DA8" w:rsidR="0025790C" w:rsidRDefault="0025790C" w:rsidP="0025790C"/>
    <w:p w14:paraId="0606FEFA" w14:textId="0CD184D0" w:rsidR="0025790C" w:rsidRDefault="00654199" w:rsidP="0025790C">
      <w:r>
        <w:t>La direction propose que l</w:t>
      </w:r>
      <w:r w:rsidR="0025790C">
        <w:t xml:space="preserve">’organisation de la journée de solidarité </w:t>
      </w:r>
      <w:r>
        <w:t>soit</w:t>
      </w:r>
      <w:r w:rsidR="0025790C">
        <w:t xml:space="preserve"> renouvelée sans modification.</w:t>
      </w:r>
    </w:p>
    <w:p w14:paraId="4920F0D4" w14:textId="77777777" w:rsidR="0025790C" w:rsidRPr="00FA738B" w:rsidRDefault="0025790C" w:rsidP="0025790C">
      <w:pPr>
        <w:rPr>
          <w:i/>
          <w:iCs/>
        </w:rPr>
      </w:pPr>
      <w:r w:rsidRPr="00FA738B">
        <w:rPr>
          <w:i/>
          <w:iCs/>
        </w:rPr>
        <w:t xml:space="preserve">L’organisation de la journée de solidarité 2024 est approuvée à l’unanimité des votants (8 voix favorables). </w:t>
      </w:r>
    </w:p>
    <w:p w14:paraId="63329FF7" w14:textId="0FC3C8DD" w:rsidR="0025790C" w:rsidRDefault="0025790C" w:rsidP="0025790C"/>
    <w:p w14:paraId="11314EF6" w14:textId="7A55D8EF" w:rsidR="0025790C" w:rsidRPr="0025790C" w:rsidRDefault="0025790C" w:rsidP="0025790C">
      <w:pPr>
        <w:pStyle w:val="Default"/>
        <w:rPr>
          <w:rFonts w:asciiTheme="minorHAnsi" w:hAnsiTheme="minorHAnsi" w:cstheme="minorBidi"/>
          <w:b/>
          <w:color w:val="auto"/>
          <w:szCs w:val="22"/>
        </w:rPr>
      </w:pPr>
      <w:r w:rsidRPr="0025790C">
        <w:rPr>
          <w:rFonts w:asciiTheme="minorHAnsi" w:hAnsiTheme="minorHAnsi" w:cstheme="minorBidi"/>
          <w:b/>
          <w:color w:val="auto"/>
          <w:szCs w:val="22"/>
        </w:rPr>
        <w:t xml:space="preserve">8/ Information/consultation sur l’ordre des départs en congés et les dates des fermetures des </w:t>
      </w:r>
      <w:r w:rsidR="00295C99">
        <w:rPr>
          <w:rFonts w:asciiTheme="minorHAnsi" w:hAnsiTheme="minorHAnsi" w:cstheme="minorBidi"/>
          <w:b/>
          <w:color w:val="auto"/>
          <w:szCs w:val="22"/>
        </w:rPr>
        <w:t>établissements</w:t>
      </w:r>
      <w:r w:rsidRPr="0025790C">
        <w:rPr>
          <w:rFonts w:asciiTheme="minorHAnsi" w:hAnsiTheme="minorHAnsi" w:cstheme="minorBidi"/>
          <w:b/>
          <w:color w:val="auto"/>
          <w:szCs w:val="22"/>
        </w:rPr>
        <w:t xml:space="preserve"> 2024-2025 </w:t>
      </w:r>
    </w:p>
    <w:p w14:paraId="64FD8393" w14:textId="6E45E592" w:rsidR="0025790C" w:rsidRDefault="0025790C" w:rsidP="0025790C"/>
    <w:p w14:paraId="4CDFE8D5" w14:textId="10423D3D" w:rsidR="0025790C" w:rsidRPr="00F34900" w:rsidRDefault="0025790C" w:rsidP="0025790C">
      <w:pPr>
        <w:rPr>
          <w:i/>
          <w:iCs/>
        </w:rPr>
      </w:pPr>
      <w:r w:rsidRPr="00F34900">
        <w:rPr>
          <w:i/>
          <w:iCs/>
        </w:rPr>
        <w:t xml:space="preserve">L’ordre des départs en congé et les dates des fermetures des </w:t>
      </w:r>
      <w:r w:rsidR="00295C99">
        <w:rPr>
          <w:i/>
          <w:iCs/>
        </w:rPr>
        <w:t>établissements</w:t>
      </w:r>
      <w:r w:rsidRPr="00F34900">
        <w:rPr>
          <w:i/>
          <w:iCs/>
        </w:rPr>
        <w:t xml:space="preserve"> 2024-2025 </w:t>
      </w:r>
      <w:r>
        <w:rPr>
          <w:i/>
          <w:iCs/>
        </w:rPr>
        <w:t>son</w:t>
      </w:r>
      <w:r w:rsidRPr="00F34900">
        <w:rPr>
          <w:i/>
          <w:iCs/>
        </w:rPr>
        <w:t>t approuvé</w:t>
      </w:r>
      <w:r>
        <w:rPr>
          <w:i/>
          <w:iCs/>
        </w:rPr>
        <w:t>s</w:t>
      </w:r>
      <w:r w:rsidRPr="00F34900">
        <w:rPr>
          <w:i/>
          <w:iCs/>
        </w:rPr>
        <w:t xml:space="preserve"> à l’unanimité des votants (8 voix favorables). </w:t>
      </w:r>
    </w:p>
    <w:p w14:paraId="0A85037C" w14:textId="5CE0E1CC" w:rsidR="0025790C" w:rsidRDefault="0025790C" w:rsidP="0025790C"/>
    <w:p w14:paraId="3A433ED4" w14:textId="40CE1E30" w:rsidR="00654199" w:rsidRDefault="00654199" w:rsidP="0025790C"/>
    <w:p w14:paraId="3E68E2BE" w14:textId="58CF5B8E" w:rsidR="00654199" w:rsidRDefault="00654199" w:rsidP="0025790C"/>
    <w:p w14:paraId="25F829D5" w14:textId="77777777" w:rsidR="00654199" w:rsidRDefault="00654199" w:rsidP="0025790C"/>
    <w:p w14:paraId="38574AFF" w14:textId="54F3E20D" w:rsidR="0025790C" w:rsidRDefault="0025790C" w:rsidP="0025790C">
      <w:pPr>
        <w:pStyle w:val="Default"/>
        <w:rPr>
          <w:rFonts w:asciiTheme="minorHAnsi" w:hAnsiTheme="minorHAnsi" w:cstheme="minorBidi"/>
          <w:b/>
          <w:color w:val="auto"/>
          <w:szCs w:val="22"/>
        </w:rPr>
      </w:pPr>
      <w:r w:rsidRPr="0025790C">
        <w:rPr>
          <w:rFonts w:asciiTheme="minorHAnsi" w:hAnsiTheme="minorHAnsi" w:cstheme="minorBidi"/>
          <w:b/>
          <w:color w:val="auto"/>
          <w:szCs w:val="22"/>
        </w:rPr>
        <w:lastRenderedPageBreak/>
        <w:t>9/ Information sur la procédure de mise à jour des DUERP</w:t>
      </w:r>
      <w:r w:rsidR="00F46A29">
        <w:rPr>
          <w:rStyle w:val="Appelnotedebasdep"/>
          <w:rFonts w:asciiTheme="minorHAnsi" w:hAnsiTheme="minorHAnsi" w:cstheme="minorBidi"/>
          <w:b/>
          <w:color w:val="auto"/>
          <w:szCs w:val="22"/>
        </w:rPr>
        <w:footnoteReference w:id="1"/>
      </w:r>
      <w:r w:rsidRPr="0025790C">
        <w:rPr>
          <w:rFonts w:asciiTheme="minorHAnsi" w:hAnsiTheme="minorHAnsi" w:cstheme="minorBidi"/>
          <w:b/>
          <w:color w:val="auto"/>
          <w:szCs w:val="22"/>
        </w:rPr>
        <w:t xml:space="preserve"> </w:t>
      </w:r>
    </w:p>
    <w:p w14:paraId="794197D7" w14:textId="646B1002" w:rsidR="0025790C" w:rsidRDefault="0025790C" w:rsidP="0025790C">
      <w:pPr>
        <w:pStyle w:val="Default"/>
        <w:rPr>
          <w:rFonts w:asciiTheme="minorHAnsi" w:hAnsiTheme="minorHAnsi" w:cstheme="minorBidi"/>
          <w:b/>
          <w:color w:val="auto"/>
          <w:szCs w:val="22"/>
        </w:rPr>
      </w:pPr>
    </w:p>
    <w:p w14:paraId="031E35B9" w14:textId="6E27FC01" w:rsidR="0025790C" w:rsidRDefault="002117D8" w:rsidP="00654199">
      <w:r>
        <w:t>La direction annonce l</w:t>
      </w:r>
      <w:r w:rsidR="0025790C">
        <w:t xml:space="preserve">a mise à jour des DUERP </w:t>
      </w:r>
      <w:r>
        <w:t xml:space="preserve">qui </w:t>
      </w:r>
      <w:r w:rsidR="0025790C">
        <w:t xml:space="preserve">seront mis à jour en mars 2024. La procédure </w:t>
      </w:r>
      <w:r>
        <w:t>ser</w:t>
      </w:r>
      <w:r w:rsidR="0025790C">
        <w:t xml:space="preserve">a envoyée aux élus, afin qu’elle puisse être annualisée. </w:t>
      </w:r>
    </w:p>
    <w:p w14:paraId="16F70490" w14:textId="4F24ED5C" w:rsidR="0025790C" w:rsidRDefault="0025790C" w:rsidP="00654199">
      <w:r>
        <w:t xml:space="preserve">Au cours de la période septembre-octobre-novembre de chaque année, les membres du CSE, les </w:t>
      </w:r>
      <w:r w:rsidR="00F46A29">
        <w:t>d</w:t>
      </w:r>
      <w:r>
        <w:t xml:space="preserve">irecteurs et salariés listeront les demandes, afin de mettre à jour le DUERP en décembre. </w:t>
      </w:r>
    </w:p>
    <w:p w14:paraId="6E5FADF1" w14:textId="77777777" w:rsidR="0025790C" w:rsidRDefault="0025790C" w:rsidP="00654199">
      <w:pPr>
        <w:pStyle w:val="Default"/>
        <w:jc w:val="both"/>
      </w:pPr>
    </w:p>
    <w:p w14:paraId="7A521522" w14:textId="4267C5CF" w:rsidR="0025790C" w:rsidRDefault="002117D8" w:rsidP="00654199">
      <w:pPr>
        <w:pStyle w:val="Default"/>
        <w:jc w:val="both"/>
        <w:rPr>
          <w:rFonts w:asciiTheme="minorHAnsi" w:hAnsiTheme="minorHAnsi" w:cstheme="minorBidi"/>
          <w:color w:val="auto"/>
          <w:szCs w:val="22"/>
        </w:rPr>
      </w:pPr>
      <w:r>
        <w:rPr>
          <w:rFonts w:asciiTheme="minorHAnsi" w:hAnsiTheme="minorHAnsi" w:cstheme="minorBidi"/>
          <w:color w:val="auto"/>
          <w:szCs w:val="22"/>
        </w:rPr>
        <w:t>Les membres du CSE précisent que les</w:t>
      </w:r>
      <w:r w:rsidR="0025790C" w:rsidRPr="002117D8">
        <w:rPr>
          <w:rFonts w:asciiTheme="minorHAnsi" w:hAnsiTheme="minorHAnsi" w:cstheme="minorBidi"/>
          <w:color w:val="auto"/>
          <w:szCs w:val="22"/>
        </w:rPr>
        <w:t xml:space="preserve"> risques doivent être distingués par secteur.</w:t>
      </w:r>
      <w:r>
        <w:rPr>
          <w:rFonts w:asciiTheme="minorHAnsi" w:hAnsiTheme="minorHAnsi" w:cstheme="minorBidi"/>
          <w:color w:val="auto"/>
          <w:szCs w:val="22"/>
        </w:rPr>
        <w:t xml:space="preserve"> Actuellement, i</w:t>
      </w:r>
      <w:r w:rsidR="0025790C" w:rsidRPr="002117D8">
        <w:rPr>
          <w:rFonts w:asciiTheme="minorHAnsi" w:hAnsiTheme="minorHAnsi" w:cstheme="minorBidi"/>
          <w:color w:val="auto"/>
          <w:szCs w:val="22"/>
        </w:rPr>
        <w:t xml:space="preserve">ls ne correspondent pas à la réalité du terrain. </w:t>
      </w:r>
      <w:r>
        <w:rPr>
          <w:rFonts w:asciiTheme="minorHAnsi" w:hAnsiTheme="minorHAnsi" w:cstheme="minorBidi"/>
          <w:color w:val="auto"/>
          <w:szCs w:val="22"/>
        </w:rPr>
        <w:t>Le CSE regrette que l</w:t>
      </w:r>
      <w:r w:rsidR="0025790C" w:rsidRPr="002117D8">
        <w:rPr>
          <w:rFonts w:asciiTheme="minorHAnsi" w:hAnsiTheme="minorHAnsi" w:cstheme="minorBidi"/>
          <w:color w:val="auto"/>
          <w:szCs w:val="22"/>
        </w:rPr>
        <w:t>es risques psycho-sociaux n’apparaissent pas suffisamment.</w:t>
      </w:r>
    </w:p>
    <w:p w14:paraId="221C6B9F" w14:textId="59CE2A2A" w:rsidR="00FC380F" w:rsidRPr="002117D8" w:rsidRDefault="00FC380F" w:rsidP="00654199">
      <w:pPr>
        <w:pStyle w:val="Default"/>
        <w:jc w:val="both"/>
        <w:rPr>
          <w:rFonts w:asciiTheme="minorHAnsi" w:hAnsiTheme="minorHAnsi" w:cstheme="minorBidi"/>
          <w:color w:val="auto"/>
          <w:szCs w:val="22"/>
        </w:rPr>
      </w:pPr>
      <w:r w:rsidRPr="00FC380F">
        <w:rPr>
          <w:rFonts w:asciiTheme="minorHAnsi" w:hAnsiTheme="minorHAnsi" w:cstheme="minorBidi"/>
          <w:color w:val="auto"/>
          <w:szCs w:val="22"/>
        </w:rPr>
        <w:t>En 2023 les anciens élus du CSE avaient émis des réserves sur le DUERP et notamment sur la cohérence des notations spécifiques métier par métier.</w:t>
      </w:r>
    </w:p>
    <w:p w14:paraId="1540A3CD" w14:textId="6BD8B59A" w:rsidR="0025790C" w:rsidRDefault="0025790C" w:rsidP="0025790C">
      <w:pPr>
        <w:pStyle w:val="Default"/>
        <w:rPr>
          <w:rFonts w:asciiTheme="minorHAnsi" w:hAnsiTheme="minorHAnsi" w:cstheme="minorBidi"/>
          <w:b/>
          <w:color w:val="auto"/>
          <w:szCs w:val="22"/>
        </w:rPr>
      </w:pPr>
    </w:p>
    <w:p w14:paraId="6F252366" w14:textId="528BD043" w:rsidR="002117D8" w:rsidRDefault="002117D8" w:rsidP="002117D8">
      <w:pPr>
        <w:pStyle w:val="Default"/>
        <w:rPr>
          <w:rFonts w:asciiTheme="minorHAnsi" w:hAnsiTheme="minorHAnsi" w:cstheme="minorBidi"/>
          <w:b/>
          <w:color w:val="auto"/>
          <w:szCs w:val="22"/>
        </w:rPr>
      </w:pPr>
      <w:r w:rsidRPr="002117D8">
        <w:rPr>
          <w:rFonts w:asciiTheme="minorHAnsi" w:hAnsiTheme="minorHAnsi" w:cstheme="minorBidi"/>
          <w:b/>
          <w:color w:val="auto"/>
          <w:szCs w:val="22"/>
        </w:rPr>
        <w:t xml:space="preserve">10/ Présentation du calendrier prévisionnel des réunions ordinaires du CSE </w:t>
      </w:r>
    </w:p>
    <w:p w14:paraId="58C18E54" w14:textId="147E0D40" w:rsidR="002117D8" w:rsidRDefault="002117D8" w:rsidP="002117D8">
      <w:pPr>
        <w:pStyle w:val="Default"/>
        <w:rPr>
          <w:rFonts w:asciiTheme="minorHAnsi" w:hAnsiTheme="minorHAnsi" w:cstheme="minorBidi"/>
          <w:b/>
          <w:color w:val="auto"/>
          <w:szCs w:val="22"/>
        </w:rPr>
      </w:pPr>
    </w:p>
    <w:p w14:paraId="03B6CC2B" w14:textId="6811C9CC" w:rsidR="002117D8" w:rsidRDefault="002117D8" w:rsidP="0025790C">
      <w:r>
        <w:t xml:space="preserve">Le calendrier </w:t>
      </w:r>
      <w:r w:rsidRPr="00535607">
        <w:t xml:space="preserve">prévisionnel des réunions ordinaires du </w:t>
      </w:r>
      <w:r>
        <w:t xml:space="preserve">CSE inclut les jeudis 18 janvier, 21 mars, 23 mai, 11 juillet, 26 septembre, 21 novembre et 19 décembre 2024. </w:t>
      </w:r>
    </w:p>
    <w:p w14:paraId="4B2AAD93" w14:textId="0E58F4A3" w:rsidR="00153A92" w:rsidRPr="00CC5EDE" w:rsidRDefault="00153A92" w:rsidP="00B55E27">
      <w:pPr>
        <w:spacing w:after="0"/>
        <w:rPr>
          <w:b/>
          <w:sz w:val="36"/>
          <w:szCs w:val="36"/>
          <w:u w:val="single"/>
        </w:rPr>
      </w:pPr>
    </w:p>
    <w:p w14:paraId="3F51C45B" w14:textId="5DC03E4B" w:rsidR="00153A92" w:rsidRDefault="00153A92" w:rsidP="00C71BA2">
      <w:pPr>
        <w:spacing w:after="0" w:line="259" w:lineRule="auto"/>
        <w:jc w:val="left"/>
        <w:rPr>
          <w:b/>
          <w:sz w:val="36"/>
          <w:szCs w:val="36"/>
        </w:rPr>
      </w:pPr>
      <w:r w:rsidRPr="00CC5EDE">
        <w:rPr>
          <w:b/>
          <w:sz w:val="36"/>
          <w:szCs w:val="36"/>
        </w:rPr>
        <w:t>Réponses aux questions des salariés</w:t>
      </w:r>
      <w:r w:rsidR="00C71BA2">
        <w:rPr>
          <w:b/>
          <w:sz w:val="36"/>
          <w:szCs w:val="36"/>
        </w:rPr>
        <w:t xml:space="preserve"> collège 1 et 2</w:t>
      </w:r>
    </w:p>
    <w:p w14:paraId="33229DC3" w14:textId="61FFC42E" w:rsidR="00C71BA2" w:rsidRPr="00C71BA2" w:rsidRDefault="00C71BA2" w:rsidP="00C71BA2">
      <w:pPr>
        <w:spacing w:after="0" w:line="259" w:lineRule="auto"/>
        <w:jc w:val="left"/>
        <w:rPr>
          <w:b/>
          <w:szCs w:val="24"/>
        </w:rPr>
      </w:pPr>
      <w:r>
        <w:rPr>
          <w:b/>
          <w:szCs w:val="24"/>
        </w:rPr>
        <w:t>(</w:t>
      </w:r>
      <w:proofErr w:type="gramStart"/>
      <w:r>
        <w:rPr>
          <w:b/>
          <w:szCs w:val="24"/>
        </w:rPr>
        <w:t>ouvriers</w:t>
      </w:r>
      <w:proofErr w:type="gramEnd"/>
      <w:r>
        <w:rPr>
          <w:b/>
          <w:szCs w:val="24"/>
        </w:rPr>
        <w:t>, employés, techniciens, agents de maitrises et assimilés)</w:t>
      </w:r>
    </w:p>
    <w:p w14:paraId="4BE8262C" w14:textId="0D77785F" w:rsidR="00153A92" w:rsidRDefault="00153A92" w:rsidP="00153A92">
      <w:pPr>
        <w:spacing w:after="160" w:line="259" w:lineRule="auto"/>
        <w:jc w:val="left"/>
      </w:pPr>
    </w:p>
    <w:p w14:paraId="57342ED5" w14:textId="16A264A1" w:rsidR="000C44FA" w:rsidRPr="000C44FA" w:rsidRDefault="002117D8" w:rsidP="000C44FA">
      <w:pPr>
        <w:pStyle w:val="Default"/>
        <w:rPr>
          <w:rFonts w:asciiTheme="minorHAnsi" w:hAnsiTheme="minorHAnsi" w:cstheme="minorBidi"/>
          <w:b/>
          <w:color w:val="auto"/>
          <w:szCs w:val="22"/>
        </w:rPr>
      </w:pPr>
      <w:r w:rsidRPr="000C44FA">
        <w:rPr>
          <w:rFonts w:asciiTheme="minorHAnsi" w:hAnsiTheme="minorHAnsi" w:cstheme="minorBidi"/>
          <w:b/>
          <w:color w:val="auto"/>
          <w:szCs w:val="22"/>
        </w:rPr>
        <w:t>1</w:t>
      </w:r>
      <w:r w:rsidR="000424B9">
        <w:rPr>
          <w:rFonts w:asciiTheme="minorHAnsi" w:hAnsiTheme="minorHAnsi" w:cstheme="minorBidi"/>
          <w:b/>
          <w:color w:val="auto"/>
          <w:szCs w:val="22"/>
        </w:rPr>
        <w:t>1</w:t>
      </w:r>
      <w:r w:rsidRPr="000C44FA">
        <w:rPr>
          <w:rFonts w:asciiTheme="minorHAnsi" w:hAnsiTheme="minorHAnsi" w:cstheme="minorBidi"/>
          <w:b/>
          <w:color w:val="auto"/>
          <w:szCs w:val="22"/>
        </w:rPr>
        <w:t xml:space="preserve">/ </w:t>
      </w:r>
      <w:r w:rsidR="000C44FA" w:rsidRPr="000C44FA">
        <w:rPr>
          <w:rFonts w:asciiTheme="minorHAnsi" w:hAnsiTheme="minorHAnsi" w:cstheme="minorBidi"/>
          <w:b/>
          <w:color w:val="auto"/>
          <w:szCs w:val="22"/>
        </w:rPr>
        <w:t xml:space="preserve">Comment sont calculées les indemnités kilométriques ? </w:t>
      </w:r>
    </w:p>
    <w:p w14:paraId="3B517F26" w14:textId="4CC85F17" w:rsidR="002117D8" w:rsidRDefault="002117D8" w:rsidP="00153A92">
      <w:pPr>
        <w:spacing w:after="160" w:line="259" w:lineRule="auto"/>
        <w:jc w:val="left"/>
      </w:pPr>
    </w:p>
    <w:p w14:paraId="40869DED" w14:textId="77777777" w:rsidR="000C44FA" w:rsidRDefault="000C44FA" w:rsidP="00654199">
      <w:r>
        <w:t xml:space="preserve">La règle qu’impose la direction est celle-ci : </w:t>
      </w:r>
    </w:p>
    <w:p w14:paraId="718AFDF4" w14:textId="4EA681A8" w:rsidR="000C44FA" w:rsidRDefault="000C44FA" w:rsidP="00654199">
      <w:r>
        <w:t xml:space="preserve">Les indemnités kilométriques sont calculées sur la base du barème fiscal du trajet le plus court en km. </w:t>
      </w:r>
    </w:p>
    <w:p w14:paraId="2C8C4C6C" w14:textId="1D5C939E" w:rsidR="002117D8" w:rsidRDefault="002117D8" w:rsidP="00654199">
      <w:pPr>
        <w:spacing w:after="160" w:line="259" w:lineRule="auto"/>
      </w:pPr>
    </w:p>
    <w:p w14:paraId="4551014E" w14:textId="765A0ADF" w:rsidR="000C44FA" w:rsidRDefault="000C44FA" w:rsidP="00654199">
      <w:r>
        <w:t>Le CSE précise</w:t>
      </w:r>
      <w:r w:rsidRPr="000C44FA">
        <w:t xml:space="preserve"> </w:t>
      </w:r>
      <w:r>
        <w:t xml:space="preserve">que les trajets qui seraient remboursés selon cette règle ne sont pas toujours les mêmes, selon les applications GPS. </w:t>
      </w:r>
    </w:p>
    <w:p w14:paraId="1B3F9755" w14:textId="3B425586" w:rsidR="000C44FA" w:rsidRPr="00566835" w:rsidRDefault="000C44FA" w:rsidP="00654199">
      <w:r>
        <w:t xml:space="preserve">De plus, il semble important de prendre en compte la durée du trajet, sa faisabilité et la sécurité qui est parfois différente de sa longueur en km. </w:t>
      </w:r>
    </w:p>
    <w:p w14:paraId="0397D9B6" w14:textId="3B91A514" w:rsidR="002117D8" w:rsidRDefault="002117D8" w:rsidP="00153A92">
      <w:pPr>
        <w:spacing w:after="160" w:line="259" w:lineRule="auto"/>
        <w:jc w:val="left"/>
      </w:pPr>
    </w:p>
    <w:p w14:paraId="5D76C3E2" w14:textId="3045AA37" w:rsidR="00654199" w:rsidRDefault="00654199" w:rsidP="00153A92">
      <w:pPr>
        <w:spacing w:after="160" w:line="259" w:lineRule="auto"/>
        <w:jc w:val="left"/>
      </w:pPr>
    </w:p>
    <w:p w14:paraId="192BFD8F" w14:textId="4934A5F8" w:rsidR="00654199" w:rsidRDefault="00654199" w:rsidP="00153A92">
      <w:pPr>
        <w:spacing w:after="160" w:line="259" w:lineRule="auto"/>
        <w:jc w:val="left"/>
      </w:pPr>
    </w:p>
    <w:p w14:paraId="03CFFE14" w14:textId="77777777" w:rsidR="00B55E27" w:rsidRDefault="00B55E27" w:rsidP="00153A92">
      <w:pPr>
        <w:spacing w:after="160" w:line="259" w:lineRule="auto"/>
        <w:jc w:val="left"/>
      </w:pPr>
    </w:p>
    <w:p w14:paraId="380DA7F9" w14:textId="35051739" w:rsidR="000C44FA" w:rsidRPr="000C44FA" w:rsidRDefault="000C44FA" w:rsidP="000C44FA">
      <w:pPr>
        <w:pStyle w:val="Default"/>
      </w:pPr>
      <w:r w:rsidRPr="000C44FA">
        <w:rPr>
          <w:rFonts w:asciiTheme="minorHAnsi" w:hAnsiTheme="minorHAnsi" w:cstheme="minorBidi"/>
          <w:b/>
          <w:color w:val="auto"/>
          <w:szCs w:val="22"/>
        </w:rPr>
        <w:lastRenderedPageBreak/>
        <w:t>1</w:t>
      </w:r>
      <w:r w:rsidR="000424B9">
        <w:rPr>
          <w:rFonts w:asciiTheme="minorHAnsi" w:hAnsiTheme="minorHAnsi" w:cstheme="minorBidi"/>
          <w:b/>
          <w:color w:val="auto"/>
          <w:szCs w:val="22"/>
        </w:rPr>
        <w:t>2</w:t>
      </w:r>
      <w:r w:rsidRPr="000C44FA">
        <w:rPr>
          <w:rFonts w:asciiTheme="minorHAnsi" w:hAnsiTheme="minorHAnsi" w:cstheme="minorBidi"/>
          <w:b/>
          <w:color w:val="auto"/>
          <w:szCs w:val="22"/>
        </w:rPr>
        <w:t xml:space="preserve">/ Date de mise aux normes du plan incliné et des sanitaires à l’IME Amitié ? </w:t>
      </w:r>
    </w:p>
    <w:p w14:paraId="3C274DBA" w14:textId="6E7BF3C9" w:rsidR="002117D8" w:rsidRDefault="002117D8" w:rsidP="00153A92">
      <w:pPr>
        <w:spacing w:after="160" w:line="259" w:lineRule="auto"/>
        <w:jc w:val="left"/>
      </w:pPr>
    </w:p>
    <w:p w14:paraId="088596A9" w14:textId="2CA57DBF" w:rsidR="000C44FA" w:rsidRDefault="000C44FA" w:rsidP="000C44FA">
      <w:r>
        <w:t xml:space="preserve">La direction affirme que le plan de réaménagement et de réhabilitation des sanitaires de l’IME Amitié n’est pas finançable actuellement. </w:t>
      </w:r>
    </w:p>
    <w:p w14:paraId="07F18DB7" w14:textId="3A99C0A2" w:rsidR="000C44FA" w:rsidRDefault="000C44FA" w:rsidP="000C44FA">
      <w:r>
        <w:t>Pour résoudre la question du plan incliné</w:t>
      </w:r>
      <w:r w:rsidR="00654199">
        <w:t>,</w:t>
      </w:r>
      <w:r>
        <w:t xml:space="preserve"> la mise en place d’une plateforme élévatrice couterait 21.000 euros. Des</w:t>
      </w:r>
      <w:r w:rsidR="00654199">
        <w:t xml:space="preserve"> </w:t>
      </w:r>
      <w:r>
        <w:t xml:space="preserve">solutions alternatives sont donc à l’étude, telles que des bandes antidérapantes. </w:t>
      </w:r>
    </w:p>
    <w:p w14:paraId="58D6616C" w14:textId="47AB034E" w:rsidR="000C44FA" w:rsidRDefault="000C44FA" w:rsidP="000C44FA">
      <w:r>
        <w:t xml:space="preserve">La CSE rappelle </w:t>
      </w:r>
      <w:r w:rsidR="0003344F">
        <w:t xml:space="preserve">à la direction </w:t>
      </w:r>
      <w:r>
        <w:t>que les sanitaires de l’IME Amitié ne sont pas aux normes</w:t>
      </w:r>
      <w:r w:rsidR="0003344F">
        <w:t xml:space="preserve"> et donc dangereux pour les résidents et le personnel de l’établissement</w:t>
      </w:r>
      <w:r>
        <w:t xml:space="preserve">. </w:t>
      </w:r>
    </w:p>
    <w:p w14:paraId="06AAB58F" w14:textId="77777777" w:rsidR="00654199" w:rsidRDefault="00654199" w:rsidP="000C44FA"/>
    <w:p w14:paraId="72B7D415" w14:textId="271019B1" w:rsidR="0003344F" w:rsidRDefault="0003344F" w:rsidP="0003344F">
      <w:pPr>
        <w:pStyle w:val="Default"/>
        <w:rPr>
          <w:rFonts w:asciiTheme="minorHAnsi" w:hAnsiTheme="minorHAnsi" w:cstheme="minorBidi"/>
          <w:b/>
          <w:color w:val="auto"/>
          <w:szCs w:val="22"/>
        </w:rPr>
      </w:pPr>
      <w:r w:rsidRPr="0003344F">
        <w:rPr>
          <w:rFonts w:asciiTheme="minorHAnsi" w:hAnsiTheme="minorHAnsi" w:cstheme="minorBidi"/>
          <w:b/>
          <w:color w:val="auto"/>
          <w:szCs w:val="22"/>
        </w:rPr>
        <w:t>1</w:t>
      </w:r>
      <w:r w:rsidR="000424B9">
        <w:rPr>
          <w:rFonts w:asciiTheme="minorHAnsi" w:hAnsiTheme="minorHAnsi" w:cstheme="minorBidi"/>
          <w:b/>
          <w:color w:val="auto"/>
          <w:szCs w:val="22"/>
        </w:rPr>
        <w:t>3</w:t>
      </w:r>
      <w:r w:rsidRPr="0003344F">
        <w:rPr>
          <w:rFonts w:asciiTheme="minorHAnsi" w:hAnsiTheme="minorHAnsi" w:cstheme="minorBidi"/>
          <w:b/>
          <w:color w:val="auto"/>
          <w:szCs w:val="22"/>
        </w:rPr>
        <w:t xml:space="preserve">/ Hygiène insuffisante dans les IME, que comptez-vous faire ? </w:t>
      </w:r>
    </w:p>
    <w:p w14:paraId="0CC25664" w14:textId="1678E843" w:rsidR="0003344F" w:rsidRDefault="0003344F" w:rsidP="0003344F">
      <w:pPr>
        <w:pStyle w:val="Default"/>
        <w:rPr>
          <w:rFonts w:asciiTheme="minorHAnsi" w:hAnsiTheme="minorHAnsi" w:cstheme="minorBidi"/>
          <w:b/>
          <w:color w:val="auto"/>
          <w:szCs w:val="22"/>
        </w:rPr>
      </w:pPr>
    </w:p>
    <w:p w14:paraId="1DA686AC" w14:textId="74C3541C" w:rsidR="0003344F" w:rsidRDefault="0003344F" w:rsidP="0003344F">
      <w:r>
        <w:t xml:space="preserve">Le CSE explique que de nombreux groupes d’enfants polyhandicapés sont accueillis, pour réaliser des activités. L’état du sol se dégrade donc rapidement. </w:t>
      </w:r>
    </w:p>
    <w:p w14:paraId="644FB1B0" w14:textId="3A75DA51" w:rsidR="0003344F" w:rsidRDefault="0003344F" w:rsidP="0003344F">
      <w:r>
        <w:t xml:space="preserve">Malgré le nettoyage des salariés, un ménage quotidien serait souhaitable. Le CSE regrette que l’établissement n’ait pas anticipé les besoins des enfants accueillis. </w:t>
      </w:r>
    </w:p>
    <w:p w14:paraId="35D4877B" w14:textId="77777777" w:rsidR="0003344F" w:rsidRDefault="0003344F" w:rsidP="0003344F"/>
    <w:p w14:paraId="606098E8" w14:textId="5645205A" w:rsidR="0003344F" w:rsidRDefault="0003344F" w:rsidP="0003344F">
      <w:r>
        <w:t>La direction informe qu’elle transmettra la demande de mise en place d’un ménage quotidien dans les IME.</w:t>
      </w:r>
    </w:p>
    <w:p w14:paraId="34F70F1D" w14:textId="050B8D07" w:rsidR="0003344F" w:rsidRDefault="0003344F" w:rsidP="0003344F"/>
    <w:p w14:paraId="34905E1D" w14:textId="05C4373D" w:rsidR="0003344F" w:rsidRPr="0003344F" w:rsidRDefault="0003344F" w:rsidP="0003344F">
      <w:pPr>
        <w:pStyle w:val="Default"/>
        <w:rPr>
          <w:rFonts w:asciiTheme="minorHAnsi" w:hAnsiTheme="minorHAnsi" w:cstheme="minorBidi"/>
          <w:b/>
          <w:color w:val="auto"/>
          <w:szCs w:val="22"/>
        </w:rPr>
      </w:pPr>
      <w:r w:rsidRPr="0003344F">
        <w:rPr>
          <w:rFonts w:asciiTheme="minorHAnsi" w:hAnsiTheme="minorHAnsi" w:cstheme="minorBidi"/>
          <w:b/>
          <w:color w:val="auto"/>
          <w:szCs w:val="22"/>
        </w:rPr>
        <w:t>1</w:t>
      </w:r>
      <w:r w:rsidR="000424B9">
        <w:rPr>
          <w:rFonts w:asciiTheme="minorHAnsi" w:hAnsiTheme="minorHAnsi" w:cstheme="minorBidi"/>
          <w:b/>
          <w:color w:val="auto"/>
          <w:szCs w:val="22"/>
        </w:rPr>
        <w:t>4</w:t>
      </w:r>
      <w:r w:rsidRPr="0003344F">
        <w:rPr>
          <w:rFonts w:asciiTheme="minorHAnsi" w:hAnsiTheme="minorHAnsi" w:cstheme="minorBidi"/>
          <w:b/>
          <w:color w:val="auto"/>
          <w:szCs w:val="22"/>
        </w:rPr>
        <w:t xml:space="preserve">/ Pouvez-vous nous confirmer que les enseignantes sont salariées de l’ADAPEI07 ? </w:t>
      </w:r>
    </w:p>
    <w:p w14:paraId="0EADB07B" w14:textId="29BEEC8D" w:rsidR="0003344F" w:rsidRDefault="0003344F" w:rsidP="0003344F"/>
    <w:p w14:paraId="38C09725" w14:textId="2938581E" w:rsidR="0003344F" w:rsidRDefault="000424B9" w:rsidP="0003344F">
      <w:r>
        <w:t>Le</w:t>
      </w:r>
      <w:r w:rsidR="0003344F">
        <w:t xml:space="preserve"> CSE constate que les </w:t>
      </w:r>
      <w:r>
        <w:t>enseignantes</w:t>
      </w:r>
      <w:r w:rsidR="0003344F">
        <w:t xml:space="preserve"> ne se sentent pas intégrées aux effectifs de </w:t>
      </w:r>
      <w:r w:rsidR="0003344F" w:rsidRPr="00566835">
        <w:t>l’ADAPEI07</w:t>
      </w:r>
      <w:r>
        <w:t xml:space="preserve"> et demande à la direction d’organiser une rencontre avec les enseignantes pour répondre à leurs </w:t>
      </w:r>
      <w:r w:rsidR="00654199">
        <w:t xml:space="preserve">nombreuses </w:t>
      </w:r>
      <w:r>
        <w:t>interrogations.</w:t>
      </w:r>
    </w:p>
    <w:p w14:paraId="411B1C9A" w14:textId="77777777" w:rsidR="000424B9" w:rsidRDefault="000424B9" w:rsidP="000424B9"/>
    <w:p w14:paraId="4EC55569" w14:textId="1FB2EBBE" w:rsidR="000424B9" w:rsidRDefault="000424B9" w:rsidP="000424B9">
      <w:r>
        <w:t xml:space="preserve">La direction informe qu’il existe une convention avec l’Éducation </w:t>
      </w:r>
      <w:r w:rsidR="00654199">
        <w:t>N</w:t>
      </w:r>
      <w:r>
        <w:t xml:space="preserve">ationale et confirme que les enseignantes sont salariées de </w:t>
      </w:r>
      <w:r w:rsidRPr="005E3FEF">
        <w:t>l’ADAPEI07</w:t>
      </w:r>
      <w:r>
        <w:t>. L’autorisation d’exercer en IME est renouvelée annuellement. En cas d’absence de renouvellement, une enseignante doit être licenciée.</w:t>
      </w:r>
      <w:r w:rsidRPr="000424B9">
        <w:t xml:space="preserve"> </w:t>
      </w:r>
    </w:p>
    <w:p w14:paraId="17523C55" w14:textId="4C3A0DD8" w:rsidR="000424B9" w:rsidRPr="00566835" w:rsidRDefault="000424B9" w:rsidP="000424B9">
      <w:r>
        <w:t xml:space="preserve">La direction accepte de rencontrer les enseignantes si les questions sont rassemblées et transmises en amont. </w:t>
      </w:r>
    </w:p>
    <w:p w14:paraId="41272991" w14:textId="5D52F6B8" w:rsidR="000424B9" w:rsidRDefault="000424B9" w:rsidP="00153A92">
      <w:pPr>
        <w:spacing w:after="160" w:line="259" w:lineRule="auto"/>
        <w:jc w:val="left"/>
      </w:pPr>
    </w:p>
    <w:p w14:paraId="52CFC630" w14:textId="07F2F502" w:rsidR="00B55E27" w:rsidRDefault="00B55E27" w:rsidP="00153A92">
      <w:pPr>
        <w:spacing w:after="160" w:line="259" w:lineRule="auto"/>
        <w:jc w:val="left"/>
      </w:pPr>
    </w:p>
    <w:p w14:paraId="0EAE11D7" w14:textId="46EF1CDA" w:rsidR="00B55E27" w:rsidRDefault="00B55E27" w:rsidP="00153A92">
      <w:pPr>
        <w:spacing w:after="160" w:line="259" w:lineRule="auto"/>
        <w:jc w:val="left"/>
      </w:pPr>
    </w:p>
    <w:p w14:paraId="5E32B66D" w14:textId="5A8D6EA1" w:rsidR="00B55E27" w:rsidRDefault="00B55E27" w:rsidP="00153A92">
      <w:pPr>
        <w:spacing w:after="160" w:line="259" w:lineRule="auto"/>
        <w:jc w:val="left"/>
      </w:pPr>
    </w:p>
    <w:p w14:paraId="7ED9FA11" w14:textId="77777777" w:rsidR="00B55E27" w:rsidRDefault="00B55E27" w:rsidP="00153A92">
      <w:pPr>
        <w:spacing w:after="160" w:line="259" w:lineRule="auto"/>
        <w:jc w:val="left"/>
      </w:pPr>
    </w:p>
    <w:p w14:paraId="3DF32FF5" w14:textId="1A1EE61E" w:rsidR="000424B9" w:rsidRDefault="000424B9" w:rsidP="000424B9">
      <w:pPr>
        <w:pStyle w:val="Default"/>
        <w:rPr>
          <w:rFonts w:asciiTheme="minorHAnsi" w:hAnsiTheme="minorHAnsi" w:cstheme="minorBidi"/>
          <w:b/>
          <w:color w:val="auto"/>
          <w:szCs w:val="22"/>
        </w:rPr>
      </w:pPr>
      <w:r w:rsidRPr="000424B9">
        <w:rPr>
          <w:rFonts w:asciiTheme="minorHAnsi" w:hAnsiTheme="minorHAnsi" w:cstheme="minorBidi"/>
          <w:b/>
          <w:color w:val="auto"/>
          <w:szCs w:val="22"/>
        </w:rPr>
        <w:lastRenderedPageBreak/>
        <w:t>1</w:t>
      </w:r>
      <w:r>
        <w:rPr>
          <w:rFonts w:asciiTheme="minorHAnsi" w:hAnsiTheme="minorHAnsi" w:cstheme="minorBidi"/>
          <w:b/>
          <w:color w:val="auto"/>
          <w:szCs w:val="22"/>
        </w:rPr>
        <w:t>5</w:t>
      </w:r>
      <w:r w:rsidRPr="000424B9">
        <w:rPr>
          <w:rFonts w:asciiTheme="minorHAnsi" w:hAnsiTheme="minorHAnsi" w:cstheme="minorBidi"/>
          <w:b/>
          <w:color w:val="auto"/>
          <w:szCs w:val="22"/>
        </w:rPr>
        <w:t xml:space="preserve">/ Quelle est la règle de la majoration des heures d’astreintes ? </w:t>
      </w:r>
    </w:p>
    <w:p w14:paraId="2830EAA4" w14:textId="77A6654C" w:rsidR="000424B9" w:rsidRDefault="000424B9" w:rsidP="000424B9">
      <w:pPr>
        <w:pStyle w:val="Default"/>
        <w:rPr>
          <w:rFonts w:asciiTheme="minorHAnsi" w:hAnsiTheme="minorHAnsi" w:cstheme="minorBidi"/>
          <w:b/>
          <w:color w:val="auto"/>
          <w:szCs w:val="22"/>
        </w:rPr>
      </w:pPr>
    </w:p>
    <w:p w14:paraId="129B6879" w14:textId="43A37764" w:rsidR="000424B9" w:rsidRDefault="000424B9" w:rsidP="000424B9">
      <w:r>
        <w:t xml:space="preserve">Le CSE apprend par la direction que la majoration des heures d’astreinte n’est pas appliquée de façon homogène. </w:t>
      </w:r>
    </w:p>
    <w:p w14:paraId="45891F00" w14:textId="2065B395" w:rsidR="000424B9" w:rsidRPr="000424B9" w:rsidRDefault="000424B9" w:rsidP="000424B9">
      <w:r w:rsidRPr="00B86655">
        <w:t>Les salariées en astreinte sont indemnisées au 1</w:t>
      </w:r>
      <w:r w:rsidR="00654199" w:rsidRPr="00B86655">
        <w:t xml:space="preserve"> </w:t>
      </w:r>
      <w:r w:rsidRPr="00B86655">
        <w:t>MG</w:t>
      </w:r>
      <w:r w:rsidR="00654199" w:rsidRPr="00B86655">
        <w:t xml:space="preserve"> (</w:t>
      </w:r>
      <w:r w:rsidR="00B86655" w:rsidRPr="00B86655">
        <w:t>M</w:t>
      </w:r>
      <w:r w:rsidR="00654199" w:rsidRPr="00B86655">
        <w:t xml:space="preserve">inimum </w:t>
      </w:r>
      <w:r w:rsidR="00B86655" w:rsidRPr="00B86655">
        <w:t>G</w:t>
      </w:r>
      <w:r w:rsidR="00654199" w:rsidRPr="00B86655">
        <w:t>arantie)</w:t>
      </w:r>
      <w:r w:rsidRPr="00B86655">
        <w:t xml:space="preserve"> par heure en cas de semaine incomplète et 103</w:t>
      </w:r>
      <w:r w:rsidR="00B86655" w:rsidRPr="00B86655">
        <w:t xml:space="preserve"> </w:t>
      </w:r>
      <w:r w:rsidRPr="00B86655">
        <w:t>MG à la semaine, selon le montant garanti par la convention collective.</w:t>
      </w:r>
      <w:r>
        <w:t xml:space="preserve"> </w:t>
      </w:r>
      <w:r w:rsidR="00B86655">
        <w:rPr>
          <w:rStyle w:val="Appelnotedebasdep"/>
        </w:rPr>
        <w:footnoteReference w:id="2"/>
      </w:r>
    </w:p>
    <w:p w14:paraId="37743356" w14:textId="394668C7" w:rsidR="000424B9" w:rsidRPr="000424B9" w:rsidRDefault="000424B9" w:rsidP="000424B9">
      <w:pPr>
        <w:autoSpaceDE w:val="0"/>
        <w:autoSpaceDN w:val="0"/>
        <w:adjustRightInd w:val="0"/>
        <w:spacing w:after="0"/>
        <w:jc w:val="left"/>
        <w:rPr>
          <w:rFonts w:ascii="Calibri" w:hAnsi="Calibri" w:cs="Calibri"/>
          <w:color w:val="000000"/>
          <w:szCs w:val="24"/>
        </w:rPr>
      </w:pPr>
    </w:p>
    <w:p w14:paraId="7FE22B5A" w14:textId="6B5DE2F5" w:rsidR="000424B9" w:rsidRPr="000424B9" w:rsidRDefault="000424B9" w:rsidP="000424B9">
      <w:pPr>
        <w:autoSpaceDE w:val="0"/>
        <w:autoSpaceDN w:val="0"/>
        <w:adjustRightInd w:val="0"/>
        <w:spacing w:after="0"/>
        <w:jc w:val="left"/>
        <w:rPr>
          <w:rFonts w:ascii="Calibri" w:hAnsi="Calibri" w:cs="Calibri"/>
          <w:color w:val="000000"/>
          <w:sz w:val="22"/>
        </w:rPr>
      </w:pPr>
      <w:r w:rsidRPr="000424B9">
        <w:rPr>
          <w:b/>
        </w:rPr>
        <w:t>1</w:t>
      </w:r>
      <w:r>
        <w:rPr>
          <w:b/>
        </w:rPr>
        <w:t>6</w:t>
      </w:r>
      <w:r w:rsidRPr="000424B9">
        <w:rPr>
          <w:b/>
        </w:rPr>
        <w:t xml:space="preserve">/ Pourquoi les heures supplémentaires n’apparaissent pas sur le bulletin de paye ? </w:t>
      </w:r>
    </w:p>
    <w:p w14:paraId="2991CB82" w14:textId="593914AA" w:rsidR="000424B9" w:rsidRDefault="000424B9" w:rsidP="00153A92">
      <w:pPr>
        <w:spacing w:after="160" w:line="259" w:lineRule="auto"/>
        <w:jc w:val="left"/>
      </w:pPr>
    </w:p>
    <w:p w14:paraId="23B19E72" w14:textId="405B5E4A" w:rsidR="007A66E6" w:rsidRDefault="000424B9" w:rsidP="000424B9">
      <w:r>
        <w:t>La direction confirme que les heures supplémentaires et complémentaires devraient apparaitre sur le bulletin de paye, dans le montant brut</w:t>
      </w:r>
      <w:r w:rsidRPr="002C46C2">
        <w:t xml:space="preserve"> </w:t>
      </w:r>
      <w:r>
        <w:t xml:space="preserve">en haut. </w:t>
      </w:r>
    </w:p>
    <w:p w14:paraId="00034DC1" w14:textId="77777777" w:rsidR="000424B9" w:rsidRDefault="000424B9" w:rsidP="000424B9"/>
    <w:p w14:paraId="09A3692F" w14:textId="7E096D3A" w:rsidR="000424B9" w:rsidRDefault="000424B9" w:rsidP="000424B9">
      <w:r>
        <w:t>La direction confirme que les récupérations d’heures supplémentaires et leur paiement seront majorées comme le prévoit la loi.</w:t>
      </w:r>
    </w:p>
    <w:p w14:paraId="4AB04507" w14:textId="77777777" w:rsidR="00B86655" w:rsidRDefault="00B86655" w:rsidP="000424B9"/>
    <w:p w14:paraId="43ABE2C9" w14:textId="299C3054" w:rsidR="007A66E6" w:rsidRPr="007A66E6" w:rsidRDefault="007A66E6" w:rsidP="007A66E6">
      <w:pPr>
        <w:pStyle w:val="Default"/>
        <w:rPr>
          <w:rFonts w:asciiTheme="minorHAnsi" w:hAnsiTheme="minorHAnsi" w:cstheme="minorBidi"/>
          <w:b/>
          <w:color w:val="auto"/>
          <w:szCs w:val="22"/>
        </w:rPr>
      </w:pPr>
      <w:r w:rsidRPr="007A66E6">
        <w:rPr>
          <w:rFonts w:asciiTheme="minorHAnsi" w:hAnsiTheme="minorHAnsi" w:cstheme="minorBidi"/>
          <w:b/>
          <w:color w:val="auto"/>
          <w:szCs w:val="22"/>
        </w:rPr>
        <w:t xml:space="preserve">18/ Quelles sont les explications de l’annulation du projet d’achat de l'entreprise </w:t>
      </w:r>
      <w:proofErr w:type="spellStart"/>
      <w:r w:rsidRPr="007A66E6">
        <w:rPr>
          <w:rFonts w:asciiTheme="minorHAnsi" w:hAnsiTheme="minorHAnsi" w:cstheme="minorBidi"/>
          <w:b/>
          <w:color w:val="auto"/>
          <w:szCs w:val="22"/>
        </w:rPr>
        <w:t>Lapize</w:t>
      </w:r>
      <w:proofErr w:type="spellEnd"/>
      <w:r w:rsidRPr="007A66E6">
        <w:rPr>
          <w:rFonts w:asciiTheme="minorHAnsi" w:hAnsiTheme="minorHAnsi" w:cstheme="minorBidi"/>
          <w:b/>
          <w:color w:val="auto"/>
          <w:szCs w:val="22"/>
        </w:rPr>
        <w:t xml:space="preserve"> de </w:t>
      </w:r>
      <w:proofErr w:type="spellStart"/>
      <w:r w:rsidRPr="007A66E6">
        <w:rPr>
          <w:rFonts w:asciiTheme="minorHAnsi" w:hAnsiTheme="minorHAnsi" w:cstheme="minorBidi"/>
          <w:b/>
          <w:color w:val="auto"/>
          <w:szCs w:val="22"/>
        </w:rPr>
        <w:t>Sallée</w:t>
      </w:r>
      <w:proofErr w:type="spellEnd"/>
      <w:r w:rsidRPr="007A66E6">
        <w:rPr>
          <w:rFonts w:asciiTheme="minorHAnsi" w:hAnsiTheme="minorHAnsi" w:cstheme="minorBidi"/>
          <w:b/>
          <w:color w:val="auto"/>
          <w:szCs w:val="22"/>
        </w:rPr>
        <w:t xml:space="preserve"> ? </w:t>
      </w:r>
    </w:p>
    <w:p w14:paraId="144C9921" w14:textId="3F8C0E0E" w:rsidR="000424B9" w:rsidRDefault="000424B9" w:rsidP="00153A92">
      <w:pPr>
        <w:spacing w:after="160" w:line="259" w:lineRule="auto"/>
        <w:jc w:val="left"/>
      </w:pPr>
    </w:p>
    <w:p w14:paraId="1BA13A52" w14:textId="7AA7A26F" w:rsidR="007A66E6" w:rsidRDefault="007A66E6" w:rsidP="007A66E6">
      <w:r>
        <w:t>Le bâtiment avait pour objet le transfert de l’ESAT, de la blanchisserie et de l’Entreprise Adaptée.</w:t>
      </w:r>
    </w:p>
    <w:p w14:paraId="06A3C894" w14:textId="13472DB0" w:rsidR="007A66E6" w:rsidRDefault="007A66E6" w:rsidP="007A66E6">
      <w:r>
        <w:t xml:space="preserve">La direction explique que les conclusions de l’étude de faisabilité ont participé au rejet du projet d’achat. Les conclusions n’ont pas rendu un avis favorable pour l’acquisition du bâtiment. </w:t>
      </w:r>
    </w:p>
    <w:p w14:paraId="1F805786" w14:textId="0183DF90" w:rsidR="007A66E6" w:rsidRDefault="007A66E6" w:rsidP="007A66E6">
      <w:r>
        <w:t xml:space="preserve">Selon l’étude, la blanchisserie ne rentrait pas dans le bâtiment. En conséquence, l’entreprise aurait porté la charge complète de l’acquisition et de la construction de la blanchisserie dans une parcelle adjacente. Le coût engendré aurait été trop important. </w:t>
      </w:r>
    </w:p>
    <w:p w14:paraId="3F32E411" w14:textId="1449F46C" w:rsidR="007A66E6" w:rsidRDefault="007A66E6" w:rsidP="007A66E6"/>
    <w:p w14:paraId="0B8F7681" w14:textId="6B33BDC8" w:rsidR="007A66E6" w:rsidRPr="00566835" w:rsidRDefault="007A66E6" w:rsidP="007A66E6">
      <w:r>
        <w:t xml:space="preserve">Le CSE regrette de n’avoir pas été informé </w:t>
      </w:r>
      <w:r w:rsidR="00B86655">
        <w:t>ainsi que les salariés de l’Entreprise Adapté</w:t>
      </w:r>
      <w:r w:rsidR="000676F5">
        <w:t>e</w:t>
      </w:r>
      <w:r w:rsidR="00B86655">
        <w:t xml:space="preserve"> </w:t>
      </w:r>
      <w:r>
        <w:t>de ces changements comme cela aurait dû l’être.</w:t>
      </w:r>
    </w:p>
    <w:p w14:paraId="7B041283" w14:textId="77777777" w:rsidR="007A66E6" w:rsidRDefault="007A66E6" w:rsidP="00153A92">
      <w:pPr>
        <w:spacing w:after="160" w:line="259" w:lineRule="auto"/>
        <w:jc w:val="left"/>
      </w:pPr>
    </w:p>
    <w:p w14:paraId="01EE5331" w14:textId="1A119E8E" w:rsidR="007A66E6" w:rsidRDefault="007A66E6" w:rsidP="007A66E6">
      <w:pPr>
        <w:pStyle w:val="Default"/>
        <w:rPr>
          <w:rFonts w:ascii="Calibri" w:hAnsi="Calibri" w:cs="Calibri"/>
          <w:sz w:val="22"/>
        </w:rPr>
      </w:pPr>
      <w:r w:rsidRPr="007A66E6">
        <w:rPr>
          <w:rFonts w:asciiTheme="minorHAnsi" w:hAnsiTheme="minorHAnsi" w:cstheme="minorBidi"/>
          <w:b/>
          <w:color w:val="auto"/>
          <w:szCs w:val="22"/>
        </w:rPr>
        <w:t>19/ Quelles sont les solutions alternatives pour l’EA et la blanchisserie (pas aux normes) ?</w:t>
      </w:r>
      <w:r w:rsidRPr="007A66E6">
        <w:rPr>
          <w:rFonts w:ascii="Calibri" w:hAnsi="Calibri" w:cs="Calibri"/>
          <w:sz w:val="22"/>
        </w:rPr>
        <w:t xml:space="preserve"> </w:t>
      </w:r>
    </w:p>
    <w:p w14:paraId="30FC6B7A" w14:textId="5EB40282" w:rsidR="007A66E6" w:rsidRDefault="007A66E6" w:rsidP="007A66E6">
      <w:pPr>
        <w:pStyle w:val="Default"/>
        <w:rPr>
          <w:rFonts w:ascii="Calibri" w:hAnsi="Calibri" w:cs="Calibri"/>
        </w:rPr>
      </w:pPr>
    </w:p>
    <w:p w14:paraId="3AD1113D" w14:textId="7E7EC720" w:rsidR="007A66E6" w:rsidRPr="007A66E6" w:rsidRDefault="00C119F9" w:rsidP="00C119F9">
      <w:r>
        <w:t>La direction informe qu’u</w:t>
      </w:r>
      <w:r w:rsidR="007A66E6">
        <w:t xml:space="preserve">ne nouvelle étude de faisabilité est en cours sur le terrain des Grailles, en vue d’accueillir l’EA et la blanchisserie. Une réserve foncière permettrait de construire la blanchisserie et de regrouper les sites. L’acquisition d’un morceau de terrain voisin est envisagée en cas d’extension.  </w:t>
      </w:r>
    </w:p>
    <w:p w14:paraId="3504830C" w14:textId="76644268" w:rsidR="000424B9" w:rsidRDefault="000424B9" w:rsidP="00153A92">
      <w:pPr>
        <w:spacing w:after="160" w:line="259" w:lineRule="auto"/>
        <w:jc w:val="left"/>
      </w:pPr>
    </w:p>
    <w:p w14:paraId="7F5473E2" w14:textId="77777777" w:rsidR="00B86655" w:rsidRDefault="00B86655" w:rsidP="00153A92">
      <w:pPr>
        <w:spacing w:after="160" w:line="259" w:lineRule="auto"/>
        <w:jc w:val="left"/>
      </w:pPr>
    </w:p>
    <w:p w14:paraId="087E1AB8" w14:textId="5FB2E00C" w:rsidR="00C119F9" w:rsidRDefault="00C119F9" w:rsidP="00C119F9">
      <w:pPr>
        <w:pStyle w:val="Default"/>
        <w:rPr>
          <w:rFonts w:asciiTheme="minorHAnsi" w:hAnsiTheme="minorHAnsi" w:cstheme="minorBidi"/>
          <w:b/>
          <w:color w:val="auto"/>
          <w:szCs w:val="22"/>
        </w:rPr>
      </w:pPr>
      <w:r w:rsidRPr="00C119F9">
        <w:rPr>
          <w:rFonts w:asciiTheme="minorHAnsi" w:hAnsiTheme="minorHAnsi" w:cstheme="minorBidi"/>
          <w:b/>
          <w:color w:val="auto"/>
          <w:szCs w:val="22"/>
        </w:rPr>
        <w:t>20/ Qu’est-ce que vous prévoyez pour apaiser le sentiment d’iniquité ressenti par les oubliés du SEGUR ? La prime PEPA</w:t>
      </w:r>
      <w:r w:rsidR="00EE436D">
        <w:rPr>
          <w:rStyle w:val="Appelnotedebasdep"/>
          <w:rFonts w:asciiTheme="minorHAnsi" w:hAnsiTheme="minorHAnsi" w:cstheme="minorBidi"/>
          <w:b/>
          <w:color w:val="auto"/>
          <w:szCs w:val="22"/>
        </w:rPr>
        <w:footnoteReference w:id="3"/>
      </w:r>
      <w:r w:rsidRPr="00C119F9">
        <w:rPr>
          <w:rFonts w:asciiTheme="minorHAnsi" w:hAnsiTheme="minorHAnsi" w:cstheme="minorBidi"/>
          <w:b/>
          <w:color w:val="auto"/>
          <w:szCs w:val="22"/>
        </w:rPr>
        <w:t xml:space="preserve"> pourrait</w:t>
      </w:r>
      <w:r w:rsidR="00B86655">
        <w:rPr>
          <w:rFonts w:asciiTheme="minorHAnsi" w:hAnsiTheme="minorHAnsi" w:cstheme="minorBidi"/>
          <w:b/>
          <w:color w:val="auto"/>
          <w:szCs w:val="22"/>
        </w:rPr>
        <w:t xml:space="preserve">-elle </w:t>
      </w:r>
      <w:r w:rsidRPr="00C119F9">
        <w:rPr>
          <w:rFonts w:asciiTheme="minorHAnsi" w:hAnsiTheme="minorHAnsi" w:cstheme="minorBidi"/>
          <w:b/>
          <w:color w:val="auto"/>
          <w:szCs w:val="22"/>
        </w:rPr>
        <w:t xml:space="preserve">être versée en 2023 ? </w:t>
      </w:r>
    </w:p>
    <w:p w14:paraId="693D72BB" w14:textId="7567711B" w:rsidR="00C119F9" w:rsidRDefault="00C119F9" w:rsidP="00C119F9">
      <w:pPr>
        <w:pStyle w:val="Default"/>
        <w:rPr>
          <w:rFonts w:asciiTheme="minorHAnsi" w:hAnsiTheme="minorHAnsi" w:cstheme="minorBidi"/>
          <w:b/>
          <w:color w:val="auto"/>
          <w:szCs w:val="22"/>
        </w:rPr>
      </w:pPr>
    </w:p>
    <w:p w14:paraId="2BB9382F" w14:textId="5AE04FFE" w:rsidR="00C119F9" w:rsidRDefault="00C119F9" w:rsidP="00C119F9">
      <w:r>
        <w:t>La direction confirme que la prime PEPA ne sera pas versée en 2023 ce que le CSE regrette profondément.</w:t>
      </w:r>
    </w:p>
    <w:p w14:paraId="6A69BB9C" w14:textId="754F2CF4" w:rsidR="00C119F9" w:rsidRDefault="00C119F9" w:rsidP="00C119F9"/>
    <w:p w14:paraId="2ED7BEDB" w14:textId="3455BFDF" w:rsidR="00C119F9" w:rsidRPr="00C119F9" w:rsidRDefault="00C119F9" w:rsidP="00C119F9">
      <w:pPr>
        <w:pStyle w:val="Default"/>
        <w:rPr>
          <w:rFonts w:asciiTheme="minorHAnsi" w:hAnsiTheme="minorHAnsi" w:cstheme="minorBidi"/>
          <w:b/>
          <w:color w:val="auto"/>
          <w:szCs w:val="22"/>
        </w:rPr>
      </w:pPr>
      <w:r w:rsidRPr="00C119F9">
        <w:rPr>
          <w:rFonts w:asciiTheme="minorHAnsi" w:hAnsiTheme="minorHAnsi" w:cstheme="minorBidi"/>
          <w:b/>
          <w:color w:val="auto"/>
          <w:szCs w:val="22"/>
        </w:rPr>
        <w:t xml:space="preserve">21/ Quelles sont les conditions d’application de l’accord du droit d’expression ? </w:t>
      </w:r>
    </w:p>
    <w:p w14:paraId="797C924F" w14:textId="04D20706" w:rsidR="00C119F9" w:rsidRPr="00566835" w:rsidRDefault="00C119F9" w:rsidP="00C119F9"/>
    <w:p w14:paraId="635FE354" w14:textId="77777777" w:rsidR="00C119F9" w:rsidRDefault="00C119F9" w:rsidP="00C119F9">
      <w:r>
        <w:t xml:space="preserve">Selon la direction, la procédure est appliquée en correspondance avec l’accord signé. </w:t>
      </w:r>
    </w:p>
    <w:p w14:paraId="68C9D4DD" w14:textId="77777777" w:rsidR="00C119F9" w:rsidRDefault="00C119F9" w:rsidP="00C119F9"/>
    <w:p w14:paraId="1C6B1EB5" w14:textId="4AA31C9B" w:rsidR="00C119F9" w:rsidRDefault="00C119F9" w:rsidP="00FC380F">
      <w:r>
        <w:t xml:space="preserve">Le CSE alerte la direction sur des réunions décalées, des réponses tardives et </w:t>
      </w:r>
      <w:r w:rsidR="00FC380F" w:rsidRPr="00FC380F">
        <w:t>constat</w:t>
      </w:r>
      <w:r w:rsidR="00FC380F">
        <w:t>e</w:t>
      </w:r>
      <w:r w:rsidR="00FC380F" w:rsidRPr="00FC380F">
        <w:t xml:space="preserve"> aucune application de cet accord dans certains établissements. Tous </w:t>
      </w:r>
      <w:r w:rsidR="00B55E27">
        <w:t xml:space="preserve">les </w:t>
      </w:r>
      <w:r w:rsidR="00FC380F" w:rsidRPr="00FC380F">
        <w:t>salariés de l’Adapei</w:t>
      </w:r>
      <w:r w:rsidR="00B55E27">
        <w:t xml:space="preserve"> </w:t>
      </w:r>
      <w:r w:rsidR="00FC380F" w:rsidRPr="00FC380F">
        <w:t>07 ne peuvent donc pas en bénéficier pleinement.</w:t>
      </w:r>
    </w:p>
    <w:p w14:paraId="56F0EE91" w14:textId="77777777" w:rsidR="00FC380F" w:rsidRDefault="00FC380F" w:rsidP="00FC380F">
      <w:pPr>
        <w:rPr>
          <w:b/>
        </w:rPr>
      </w:pPr>
    </w:p>
    <w:p w14:paraId="163123D2" w14:textId="43552782" w:rsidR="00C119F9" w:rsidRDefault="00C119F9" w:rsidP="00C119F9">
      <w:pPr>
        <w:pStyle w:val="Default"/>
        <w:rPr>
          <w:rFonts w:asciiTheme="minorHAnsi" w:hAnsiTheme="minorHAnsi" w:cstheme="minorBidi"/>
          <w:b/>
          <w:color w:val="auto"/>
          <w:szCs w:val="22"/>
        </w:rPr>
      </w:pPr>
      <w:r>
        <w:rPr>
          <w:rFonts w:asciiTheme="minorHAnsi" w:hAnsiTheme="minorHAnsi" w:cstheme="minorBidi"/>
          <w:b/>
          <w:color w:val="auto"/>
          <w:szCs w:val="22"/>
        </w:rPr>
        <w:t xml:space="preserve">22/ </w:t>
      </w:r>
      <w:r w:rsidRPr="00C119F9">
        <w:rPr>
          <w:rFonts w:asciiTheme="minorHAnsi" w:hAnsiTheme="minorHAnsi" w:cstheme="minorBidi"/>
          <w:b/>
          <w:color w:val="auto"/>
          <w:szCs w:val="22"/>
        </w:rPr>
        <w:t xml:space="preserve">Quelle est la règle sur l’utilisation des véhicules de service ? </w:t>
      </w:r>
    </w:p>
    <w:p w14:paraId="34D9884F" w14:textId="184F0FA0" w:rsidR="00C119F9" w:rsidRDefault="00C119F9" w:rsidP="00C119F9">
      <w:pPr>
        <w:pStyle w:val="Default"/>
        <w:rPr>
          <w:rFonts w:asciiTheme="minorHAnsi" w:hAnsiTheme="minorHAnsi" w:cstheme="minorBidi"/>
          <w:b/>
          <w:color w:val="auto"/>
          <w:szCs w:val="22"/>
        </w:rPr>
      </w:pPr>
    </w:p>
    <w:p w14:paraId="50893B6A" w14:textId="293F3463" w:rsidR="00C119F9" w:rsidRDefault="00C119F9" w:rsidP="00C119F9">
      <w:r>
        <w:t xml:space="preserve">La direction invite les salariés à consulter le règlement intérieur pour toute question relative à l’utilisation des véhicules de service. </w:t>
      </w:r>
    </w:p>
    <w:p w14:paraId="3BB944C0" w14:textId="1E9BC438" w:rsidR="00C119F9" w:rsidRDefault="00C119F9" w:rsidP="00C119F9">
      <w:r>
        <w:t xml:space="preserve">Le CSE alerte la direction sur des traitements différents des salariés </w:t>
      </w:r>
      <w:r w:rsidR="00B86655">
        <w:t>concernant</w:t>
      </w:r>
      <w:r>
        <w:t xml:space="preserve"> l’utilisation des véhicules de service. </w:t>
      </w:r>
    </w:p>
    <w:p w14:paraId="2F0FB319" w14:textId="3173C9DE" w:rsidR="00C119F9" w:rsidRDefault="00C119F9" w:rsidP="00C119F9">
      <w:r>
        <w:t>La règle semble varier selon le service, la direction ou l</w:t>
      </w:r>
      <w:r w:rsidR="00ED0F82">
        <w:t>e</w:t>
      </w:r>
      <w:r>
        <w:t xml:space="preserve"> salarié.</w:t>
      </w:r>
    </w:p>
    <w:p w14:paraId="2C172732" w14:textId="77777777" w:rsidR="00C119F9" w:rsidRPr="00C119F9" w:rsidRDefault="00C119F9" w:rsidP="00C119F9">
      <w:pPr>
        <w:pStyle w:val="Default"/>
        <w:rPr>
          <w:rFonts w:asciiTheme="minorHAnsi" w:hAnsiTheme="minorHAnsi" w:cstheme="minorBidi"/>
          <w:b/>
          <w:color w:val="auto"/>
          <w:szCs w:val="22"/>
        </w:rPr>
      </w:pPr>
    </w:p>
    <w:p w14:paraId="220612CD" w14:textId="42142A9B" w:rsidR="00C119F9" w:rsidRDefault="00C119F9" w:rsidP="00C119F9">
      <w:pPr>
        <w:pStyle w:val="Default"/>
        <w:rPr>
          <w:rFonts w:asciiTheme="minorHAnsi" w:hAnsiTheme="minorHAnsi" w:cstheme="minorBidi"/>
          <w:b/>
          <w:color w:val="auto"/>
          <w:szCs w:val="22"/>
        </w:rPr>
      </w:pPr>
      <w:r>
        <w:rPr>
          <w:rFonts w:asciiTheme="minorHAnsi" w:hAnsiTheme="minorHAnsi" w:cstheme="minorBidi"/>
          <w:b/>
          <w:color w:val="auto"/>
          <w:szCs w:val="22"/>
        </w:rPr>
        <w:t xml:space="preserve">23/ </w:t>
      </w:r>
      <w:r w:rsidRPr="00C119F9">
        <w:rPr>
          <w:rFonts w:asciiTheme="minorHAnsi" w:hAnsiTheme="minorHAnsi" w:cstheme="minorBidi"/>
          <w:b/>
          <w:color w:val="auto"/>
          <w:szCs w:val="22"/>
        </w:rPr>
        <w:t xml:space="preserve">Quelle est la formation requise pour travailler en restauration collective ? </w:t>
      </w:r>
    </w:p>
    <w:p w14:paraId="75C47634" w14:textId="77777777" w:rsidR="00ED0F82" w:rsidRDefault="00ED0F82" w:rsidP="00ED0F82"/>
    <w:p w14:paraId="00759F8B" w14:textId="58C347B2" w:rsidR="00ED0F82" w:rsidRDefault="00ED0F82" w:rsidP="00ED0F82">
      <w:r>
        <w:t xml:space="preserve">La direction affirme que la </w:t>
      </w:r>
      <w:r w:rsidRPr="0029455C">
        <w:t>formation requise pour travailler en restauration collective</w:t>
      </w:r>
      <w:r>
        <w:t xml:space="preserve"> dépend du poste. </w:t>
      </w:r>
    </w:p>
    <w:p w14:paraId="445DA1AC" w14:textId="20652AD8" w:rsidR="00ED0F82" w:rsidRDefault="00ED0F82" w:rsidP="00ED0F82">
      <w:r>
        <w:t>Le CSE rappelle qu’une formation en hygiène en plus d’une formation d’accompagnement est préférable pour ce type de poste.</w:t>
      </w:r>
    </w:p>
    <w:p w14:paraId="64295C2F" w14:textId="21C26E5D" w:rsidR="00ED0F82" w:rsidRDefault="00ED0F82" w:rsidP="00ED0F82"/>
    <w:p w14:paraId="77762249" w14:textId="6B5531A4" w:rsidR="00ED0F82" w:rsidRPr="00ED0F82" w:rsidRDefault="00ED0F82" w:rsidP="00ED0F82">
      <w:pPr>
        <w:pStyle w:val="Default"/>
        <w:rPr>
          <w:rFonts w:asciiTheme="minorHAnsi" w:hAnsiTheme="minorHAnsi" w:cstheme="minorBidi"/>
          <w:b/>
          <w:color w:val="auto"/>
          <w:szCs w:val="22"/>
        </w:rPr>
      </w:pPr>
      <w:r w:rsidRPr="00ED0F82">
        <w:rPr>
          <w:rFonts w:asciiTheme="minorHAnsi" w:hAnsiTheme="minorHAnsi" w:cstheme="minorBidi"/>
          <w:b/>
          <w:color w:val="auto"/>
          <w:szCs w:val="22"/>
        </w:rPr>
        <w:t xml:space="preserve">24/ Il y a plus </w:t>
      </w:r>
      <w:r w:rsidR="00B86655">
        <w:rPr>
          <w:rFonts w:asciiTheme="minorHAnsi" w:hAnsiTheme="minorHAnsi" w:cstheme="minorBidi"/>
          <w:b/>
          <w:color w:val="auto"/>
          <w:szCs w:val="22"/>
        </w:rPr>
        <w:t>d’un</w:t>
      </w:r>
      <w:r w:rsidRPr="00ED0F82">
        <w:rPr>
          <w:rFonts w:asciiTheme="minorHAnsi" w:hAnsiTheme="minorHAnsi" w:cstheme="minorBidi"/>
          <w:b/>
          <w:color w:val="auto"/>
          <w:szCs w:val="22"/>
        </w:rPr>
        <w:t xml:space="preserve"> an vous avez demand</w:t>
      </w:r>
      <w:r w:rsidR="00B86655">
        <w:rPr>
          <w:rFonts w:asciiTheme="minorHAnsi" w:hAnsiTheme="minorHAnsi" w:cstheme="minorBidi"/>
          <w:b/>
          <w:color w:val="auto"/>
          <w:szCs w:val="22"/>
        </w:rPr>
        <w:t>é</w:t>
      </w:r>
      <w:r w:rsidRPr="00ED0F82">
        <w:rPr>
          <w:rFonts w:asciiTheme="minorHAnsi" w:hAnsiTheme="minorHAnsi" w:cstheme="minorBidi"/>
          <w:b/>
          <w:color w:val="auto"/>
          <w:szCs w:val="22"/>
        </w:rPr>
        <w:t xml:space="preserve"> de lister les personnes désireuses de bouchons d'oreille</w:t>
      </w:r>
      <w:r w:rsidR="00B86655">
        <w:rPr>
          <w:rFonts w:asciiTheme="minorHAnsi" w:hAnsiTheme="minorHAnsi" w:cstheme="minorBidi"/>
          <w:b/>
          <w:color w:val="auto"/>
          <w:szCs w:val="22"/>
        </w:rPr>
        <w:t>s</w:t>
      </w:r>
      <w:r w:rsidRPr="00ED0F82">
        <w:rPr>
          <w:rFonts w:asciiTheme="minorHAnsi" w:hAnsiTheme="minorHAnsi" w:cstheme="minorBidi"/>
          <w:b/>
          <w:color w:val="auto"/>
          <w:szCs w:val="22"/>
        </w:rPr>
        <w:t xml:space="preserve">, </w:t>
      </w:r>
      <w:r w:rsidR="00B55E27">
        <w:rPr>
          <w:rFonts w:asciiTheme="minorHAnsi" w:hAnsiTheme="minorHAnsi" w:cstheme="minorBidi"/>
          <w:b/>
          <w:color w:val="auto"/>
          <w:szCs w:val="22"/>
        </w:rPr>
        <w:t>à quelle date les salariés de l’EA</w:t>
      </w:r>
      <w:r w:rsidR="00EE436D">
        <w:rPr>
          <w:rStyle w:val="Appelnotedebasdep"/>
          <w:rFonts w:asciiTheme="minorHAnsi" w:hAnsiTheme="minorHAnsi" w:cstheme="minorBidi"/>
          <w:b/>
          <w:color w:val="auto"/>
          <w:szCs w:val="22"/>
        </w:rPr>
        <w:footnoteReference w:id="4"/>
      </w:r>
      <w:r w:rsidR="00B55E27">
        <w:rPr>
          <w:rFonts w:asciiTheme="minorHAnsi" w:hAnsiTheme="minorHAnsi" w:cstheme="minorBidi"/>
          <w:b/>
          <w:color w:val="auto"/>
          <w:szCs w:val="22"/>
        </w:rPr>
        <w:t xml:space="preserve"> pourront-ils en bénéficier ?</w:t>
      </w:r>
    </w:p>
    <w:p w14:paraId="3B109FDB" w14:textId="4F9405F0" w:rsidR="00ED0F82" w:rsidRDefault="00ED0F82" w:rsidP="00ED0F82">
      <w:pPr>
        <w:pStyle w:val="Default"/>
      </w:pPr>
    </w:p>
    <w:p w14:paraId="53AC9097" w14:textId="77777777" w:rsidR="009C25CC" w:rsidRDefault="00ED0F82" w:rsidP="009C25CC">
      <w:pPr>
        <w:pStyle w:val="Default"/>
        <w:rPr>
          <w:rFonts w:asciiTheme="minorHAnsi" w:hAnsiTheme="minorHAnsi" w:cstheme="minorBidi"/>
          <w:color w:val="auto"/>
          <w:szCs w:val="22"/>
        </w:rPr>
      </w:pPr>
      <w:r w:rsidRPr="00ED0F82">
        <w:rPr>
          <w:rFonts w:asciiTheme="minorHAnsi" w:hAnsiTheme="minorHAnsi" w:cstheme="minorBidi"/>
          <w:color w:val="auto"/>
          <w:szCs w:val="22"/>
        </w:rPr>
        <w:t xml:space="preserve">Quinze salariés vont être équipés par Api-Pro. La technicienne viendra relever les empreintes le </w:t>
      </w:r>
      <w:r w:rsidRPr="00B55E27">
        <w:rPr>
          <w:rFonts w:asciiTheme="minorHAnsi" w:hAnsiTheme="minorHAnsi" w:cstheme="minorBidi"/>
          <w:color w:val="auto"/>
          <w:szCs w:val="22"/>
          <w:u w:val="single"/>
        </w:rPr>
        <w:t>10 janvier 2024</w:t>
      </w:r>
      <w:r w:rsidRPr="00ED0F82">
        <w:rPr>
          <w:rFonts w:asciiTheme="minorHAnsi" w:hAnsiTheme="minorHAnsi" w:cstheme="minorBidi"/>
          <w:color w:val="auto"/>
          <w:szCs w:val="22"/>
        </w:rPr>
        <w:t xml:space="preserve">. Le devis a été validé le </w:t>
      </w:r>
      <w:r w:rsidRPr="00B55E27">
        <w:rPr>
          <w:rFonts w:asciiTheme="minorHAnsi" w:hAnsiTheme="minorHAnsi" w:cstheme="minorBidi"/>
          <w:color w:val="auto"/>
          <w:szCs w:val="22"/>
          <w:u w:val="single"/>
        </w:rPr>
        <w:t>30 novembre 2023</w:t>
      </w:r>
    </w:p>
    <w:p w14:paraId="46F63DAD" w14:textId="5D08636F" w:rsidR="009C25CC" w:rsidRDefault="009C25CC" w:rsidP="009C25CC">
      <w:pPr>
        <w:pStyle w:val="Default"/>
      </w:pPr>
    </w:p>
    <w:p w14:paraId="25DB8021" w14:textId="70CF2D8E" w:rsidR="00B86655" w:rsidRDefault="00B86655" w:rsidP="009C25CC">
      <w:pPr>
        <w:pStyle w:val="Default"/>
      </w:pPr>
    </w:p>
    <w:p w14:paraId="571389EF" w14:textId="239F7EA7" w:rsidR="00B86655" w:rsidRDefault="00B86655" w:rsidP="009C25CC">
      <w:pPr>
        <w:pStyle w:val="Default"/>
      </w:pPr>
    </w:p>
    <w:p w14:paraId="38CA8491" w14:textId="77777777" w:rsidR="00B86655" w:rsidRDefault="00B86655" w:rsidP="009C25CC">
      <w:pPr>
        <w:pStyle w:val="Default"/>
      </w:pPr>
    </w:p>
    <w:p w14:paraId="5F50A458" w14:textId="3636DDB1" w:rsidR="009C25CC" w:rsidRPr="009C25CC" w:rsidRDefault="009C25CC" w:rsidP="009C25CC">
      <w:pPr>
        <w:pStyle w:val="Default"/>
        <w:rPr>
          <w:rFonts w:asciiTheme="minorHAnsi" w:hAnsiTheme="minorHAnsi" w:cstheme="minorBidi"/>
          <w:b/>
          <w:color w:val="auto"/>
          <w:szCs w:val="22"/>
        </w:rPr>
      </w:pPr>
      <w:r w:rsidRPr="009C25CC">
        <w:rPr>
          <w:rFonts w:asciiTheme="minorHAnsi" w:hAnsiTheme="minorHAnsi" w:cstheme="minorBidi"/>
          <w:b/>
          <w:color w:val="auto"/>
          <w:szCs w:val="22"/>
        </w:rPr>
        <w:t>25/</w:t>
      </w:r>
      <w:r w:rsidR="00B86655">
        <w:rPr>
          <w:rFonts w:asciiTheme="minorHAnsi" w:hAnsiTheme="minorHAnsi" w:cstheme="minorBidi"/>
          <w:b/>
          <w:color w:val="auto"/>
          <w:szCs w:val="22"/>
        </w:rPr>
        <w:t xml:space="preserve"> Pouvez-vous répondre à la question concernant les p</w:t>
      </w:r>
      <w:r w:rsidR="00B86655" w:rsidRPr="009C25CC">
        <w:rPr>
          <w:rFonts w:asciiTheme="minorHAnsi" w:hAnsiTheme="minorHAnsi" w:cstheme="minorBidi"/>
          <w:b/>
          <w:color w:val="auto"/>
          <w:szCs w:val="22"/>
        </w:rPr>
        <w:t xml:space="preserve">roduits </w:t>
      </w:r>
      <w:r w:rsidR="00B86655">
        <w:rPr>
          <w:rFonts w:asciiTheme="minorHAnsi" w:hAnsiTheme="minorHAnsi" w:cstheme="minorBidi"/>
          <w:b/>
          <w:color w:val="auto"/>
          <w:szCs w:val="22"/>
        </w:rPr>
        <w:t>d’</w:t>
      </w:r>
      <w:r w:rsidR="00B86655" w:rsidRPr="009C25CC">
        <w:rPr>
          <w:rFonts w:asciiTheme="minorHAnsi" w:hAnsiTheme="minorHAnsi" w:cstheme="minorBidi"/>
          <w:b/>
          <w:color w:val="auto"/>
          <w:szCs w:val="22"/>
        </w:rPr>
        <w:t>entretien ou chimique</w:t>
      </w:r>
      <w:r w:rsidR="00B86655">
        <w:rPr>
          <w:rFonts w:asciiTheme="minorHAnsi" w:hAnsiTheme="minorHAnsi" w:cstheme="minorBidi"/>
          <w:b/>
          <w:color w:val="auto"/>
          <w:szCs w:val="22"/>
        </w:rPr>
        <w:t xml:space="preserve"> de l‘</w:t>
      </w:r>
      <w:proofErr w:type="gramStart"/>
      <w:r w:rsidR="00B86655">
        <w:rPr>
          <w:rFonts w:asciiTheme="minorHAnsi" w:hAnsiTheme="minorHAnsi" w:cstheme="minorBidi"/>
          <w:b/>
          <w:color w:val="auto"/>
          <w:szCs w:val="22"/>
        </w:rPr>
        <w:t>EA</w:t>
      </w:r>
      <w:r w:rsidRPr="009C25CC">
        <w:rPr>
          <w:rFonts w:asciiTheme="minorHAnsi" w:hAnsiTheme="minorHAnsi" w:cstheme="minorBidi"/>
          <w:b/>
          <w:color w:val="auto"/>
          <w:szCs w:val="22"/>
        </w:rPr>
        <w:t>?</w:t>
      </w:r>
      <w:proofErr w:type="gramEnd"/>
    </w:p>
    <w:p w14:paraId="7865BA46" w14:textId="71A81327" w:rsidR="00ED0F82" w:rsidRDefault="00ED0F82" w:rsidP="00C119F9">
      <w:pPr>
        <w:pStyle w:val="Default"/>
        <w:rPr>
          <w:rFonts w:asciiTheme="minorHAnsi" w:hAnsiTheme="minorHAnsi" w:cstheme="minorBidi"/>
          <w:color w:val="auto"/>
          <w:szCs w:val="22"/>
        </w:rPr>
      </w:pPr>
    </w:p>
    <w:p w14:paraId="1A14278A" w14:textId="3FD864E9" w:rsidR="009C25CC" w:rsidRDefault="009C25CC" w:rsidP="009C25CC">
      <w:r>
        <w:t>La direction explique être en attente d’analyse du préventeur.</w:t>
      </w:r>
    </w:p>
    <w:p w14:paraId="2E9F6E26" w14:textId="3524E29D" w:rsidR="009C25CC" w:rsidRDefault="009C25CC" w:rsidP="009C25CC">
      <w:r>
        <w:t xml:space="preserve">Selon elle, l’entreprise adaptée ne serait pas concernée par des produits nocifs. </w:t>
      </w:r>
    </w:p>
    <w:p w14:paraId="0EF359C0" w14:textId="77777777" w:rsidR="00B86655" w:rsidRDefault="00B86655" w:rsidP="009C25CC"/>
    <w:p w14:paraId="047C1A40" w14:textId="6BA408D2" w:rsidR="009C25CC" w:rsidRDefault="009C25CC" w:rsidP="009C25CC">
      <w:r>
        <w:t>Le CSE émet des doutes sur cette affirmation.</w:t>
      </w:r>
    </w:p>
    <w:p w14:paraId="63C86E74" w14:textId="61CA7376" w:rsidR="009C25CC" w:rsidRDefault="009C25CC" w:rsidP="009C25CC"/>
    <w:p w14:paraId="119330EB" w14:textId="77777777" w:rsidR="009C25CC" w:rsidRDefault="009C25CC" w:rsidP="009C25CC">
      <w:r>
        <w:t xml:space="preserve">L’inspection du travail rappelle l’obligation de mettre des pictogrammes sur les produits et la possibilité de demander les informations nécessaires au fabricant. </w:t>
      </w:r>
    </w:p>
    <w:p w14:paraId="62D2E027" w14:textId="77777777" w:rsidR="009C25CC" w:rsidRDefault="009C25CC" w:rsidP="009C25CC"/>
    <w:p w14:paraId="1EDEEB41" w14:textId="6CAEF6B5" w:rsidR="009C25CC" w:rsidRDefault="009C25CC" w:rsidP="009C25CC">
      <w:pPr>
        <w:rPr>
          <w:b/>
        </w:rPr>
      </w:pPr>
      <w:r w:rsidRPr="009C25CC">
        <w:rPr>
          <w:b/>
        </w:rPr>
        <w:t>26/Les établissements de l’ADAPEI07 sont-ils à jour sur les diagnostics pour la détection du Radon ?</w:t>
      </w:r>
    </w:p>
    <w:p w14:paraId="0F3B67A2" w14:textId="75035849" w:rsidR="009C25CC" w:rsidRDefault="009C25CC" w:rsidP="009C25CC">
      <w:pPr>
        <w:rPr>
          <w:b/>
        </w:rPr>
      </w:pPr>
    </w:p>
    <w:p w14:paraId="0A2AB775" w14:textId="584C1700" w:rsidR="009C25CC" w:rsidRDefault="009C25CC" w:rsidP="009C25CC">
      <w:r>
        <w:t xml:space="preserve">La direction explique que tous les </w:t>
      </w:r>
      <w:r w:rsidR="008D5648">
        <w:t xml:space="preserve">établissements </w:t>
      </w:r>
      <w:r>
        <w:t xml:space="preserve">hébergeant du public sont soumis à une obligation de contrôle du Radon. Les foyers et la résidence appartements Étoile du Berger sont donc concernés. Les contrôles ont été effectués en 2023 pour les foyers. Le rapport sera réceptionné sous peu. La réponse du propriétaire est en attente pour la résidence Étoile du Berger. Le contrôle est requis tous les dix ans. </w:t>
      </w:r>
    </w:p>
    <w:p w14:paraId="1551C74E" w14:textId="77777777" w:rsidR="008D5648" w:rsidRDefault="008D5648" w:rsidP="009C25CC"/>
    <w:p w14:paraId="160C8A9A" w14:textId="0A0B35E8" w:rsidR="009C25CC" w:rsidRDefault="009C25CC" w:rsidP="009C25CC">
      <w:pPr>
        <w:rPr>
          <w:b/>
        </w:rPr>
      </w:pPr>
      <w:r>
        <w:rPr>
          <w:b/>
        </w:rPr>
        <w:t xml:space="preserve">27/ </w:t>
      </w:r>
      <w:r w:rsidRPr="009C25CC">
        <w:rPr>
          <w:b/>
        </w:rPr>
        <w:t>Les exonérations des cotisations représentent une somme considérable (+ de 400 euros par personne et par mois pour les personnes de l'EA). Comment est utilisé ce montant ?</w:t>
      </w:r>
    </w:p>
    <w:p w14:paraId="2197384B" w14:textId="415754A3" w:rsidR="009C25CC" w:rsidRDefault="009C25CC" w:rsidP="009C25CC">
      <w:pPr>
        <w:rPr>
          <w:b/>
        </w:rPr>
      </w:pPr>
    </w:p>
    <w:p w14:paraId="4E56BE51" w14:textId="0361CFC7" w:rsidR="009C25CC" w:rsidRDefault="009C25CC" w:rsidP="009C25CC">
      <w:r>
        <w:t>Le montant correspondant aux exonérations de cotisations n’est pas utilisé. Il</w:t>
      </w:r>
      <w:r w:rsidR="008D5648">
        <w:t xml:space="preserve"> </w:t>
      </w:r>
      <w:r>
        <w:t>est dû à un allègement de charges patronales. Le coût n’est pas alloué à un autre poste de dépenses.</w:t>
      </w:r>
    </w:p>
    <w:p w14:paraId="52D69258" w14:textId="5A6CBB77" w:rsidR="009C25CC" w:rsidRDefault="009C25CC" w:rsidP="009C25CC">
      <w:pPr>
        <w:rPr>
          <w:b/>
        </w:rPr>
      </w:pPr>
    </w:p>
    <w:p w14:paraId="1860AA96" w14:textId="4F7CF49D" w:rsidR="008D5648" w:rsidRDefault="008D5648" w:rsidP="009C25CC">
      <w:pPr>
        <w:rPr>
          <w:b/>
        </w:rPr>
      </w:pPr>
    </w:p>
    <w:p w14:paraId="07C106C0" w14:textId="132CB3D1" w:rsidR="008D5648" w:rsidRDefault="008D5648" w:rsidP="009C25CC">
      <w:pPr>
        <w:rPr>
          <w:b/>
        </w:rPr>
      </w:pPr>
    </w:p>
    <w:p w14:paraId="34FB1804" w14:textId="1FD5290C" w:rsidR="008D5648" w:rsidRDefault="008D5648" w:rsidP="009C25CC">
      <w:pPr>
        <w:rPr>
          <w:b/>
        </w:rPr>
      </w:pPr>
    </w:p>
    <w:p w14:paraId="4F9471CC" w14:textId="0CDE810B" w:rsidR="008D5648" w:rsidRDefault="008D5648" w:rsidP="009C25CC">
      <w:pPr>
        <w:rPr>
          <w:b/>
        </w:rPr>
      </w:pPr>
    </w:p>
    <w:p w14:paraId="4F0945FB" w14:textId="31CE96DC" w:rsidR="008D5648" w:rsidRDefault="008D5648" w:rsidP="009C25CC">
      <w:pPr>
        <w:rPr>
          <w:b/>
        </w:rPr>
      </w:pPr>
    </w:p>
    <w:p w14:paraId="5D7E463E" w14:textId="5059ADEF" w:rsidR="008D5648" w:rsidRDefault="008D5648" w:rsidP="009C25CC">
      <w:pPr>
        <w:rPr>
          <w:b/>
        </w:rPr>
      </w:pPr>
    </w:p>
    <w:p w14:paraId="1B729BDE" w14:textId="16D258A9" w:rsidR="008D5648" w:rsidRDefault="008D5648" w:rsidP="009C25CC">
      <w:pPr>
        <w:rPr>
          <w:b/>
        </w:rPr>
      </w:pPr>
    </w:p>
    <w:p w14:paraId="1EA00A09" w14:textId="7CADCF69" w:rsidR="008D5648" w:rsidRDefault="008D5648" w:rsidP="009C25CC">
      <w:pPr>
        <w:rPr>
          <w:b/>
        </w:rPr>
      </w:pPr>
    </w:p>
    <w:p w14:paraId="32FAEEAC" w14:textId="77777777" w:rsidR="008D5648" w:rsidRDefault="008D5648" w:rsidP="009C25CC">
      <w:pPr>
        <w:rPr>
          <w:b/>
        </w:rPr>
      </w:pPr>
    </w:p>
    <w:p w14:paraId="49BACE91" w14:textId="77777777" w:rsidR="00C71BA2" w:rsidRPr="00C71BA2" w:rsidRDefault="009C25CC" w:rsidP="00C71BA2">
      <w:pPr>
        <w:spacing w:after="0"/>
        <w:rPr>
          <w:b/>
          <w:bCs/>
          <w:sz w:val="36"/>
          <w:szCs w:val="36"/>
        </w:rPr>
      </w:pPr>
      <w:r w:rsidRPr="00C71BA2">
        <w:rPr>
          <w:b/>
          <w:bCs/>
          <w:sz w:val="36"/>
          <w:szCs w:val="36"/>
        </w:rPr>
        <w:t>Questions collège</w:t>
      </w:r>
      <w:r w:rsidR="00C71BA2" w:rsidRPr="00C71BA2">
        <w:rPr>
          <w:b/>
          <w:bCs/>
          <w:sz w:val="36"/>
          <w:szCs w:val="36"/>
        </w:rPr>
        <w:t xml:space="preserve"> 3</w:t>
      </w:r>
    </w:p>
    <w:p w14:paraId="33596AD6" w14:textId="53FA29B5" w:rsidR="009C25CC" w:rsidRDefault="00C71BA2" w:rsidP="00C71BA2">
      <w:pPr>
        <w:spacing w:after="0"/>
        <w:rPr>
          <w:b/>
          <w:bCs/>
          <w:sz w:val="23"/>
          <w:szCs w:val="23"/>
        </w:rPr>
      </w:pPr>
      <w:r>
        <w:rPr>
          <w:b/>
          <w:bCs/>
          <w:sz w:val="23"/>
          <w:szCs w:val="23"/>
        </w:rPr>
        <w:t>(</w:t>
      </w:r>
      <w:proofErr w:type="gramStart"/>
      <w:r>
        <w:rPr>
          <w:b/>
          <w:bCs/>
          <w:sz w:val="23"/>
          <w:szCs w:val="23"/>
        </w:rPr>
        <w:t>ingénieurs</w:t>
      </w:r>
      <w:proofErr w:type="gramEnd"/>
      <w:r>
        <w:rPr>
          <w:b/>
          <w:bCs/>
          <w:sz w:val="23"/>
          <w:szCs w:val="23"/>
        </w:rPr>
        <w:t xml:space="preserve">, chef de service, </w:t>
      </w:r>
      <w:r w:rsidR="009C25CC">
        <w:rPr>
          <w:b/>
          <w:bCs/>
          <w:sz w:val="23"/>
          <w:szCs w:val="23"/>
        </w:rPr>
        <w:t>cadres</w:t>
      </w:r>
      <w:r>
        <w:rPr>
          <w:b/>
          <w:bCs/>
          <w:sz w:val="23"/>
          <w:szCs w:val="23"/>
        </w:rPr>
        <w:t>)</w:t>
      </w:r>
    </w:p>
    <w:p w14:paraId="3F9EFFF3" w14:textId="51CDE22C" w:rsidR="009C25CC" w:rsidRDefault="009C25CC" w:rsidP="009C25CC">
      <w:pPr>
        <w:rPr>
          <w:b/>
        </w:rPr>
      </w:pPr>
    </w:p>
    <w:p w14:paraId="626A841B" w14:textId="3787EA8A" w:rsidR="009C25CC" w:rsidRPr="00C71BA2" w:rsidRDefault="00C71BA2" w:rsidP="009C25CC">
      <w:pPr>
        <w:rPr>
          <w:b/>
        </w:rPr>
      </w:pPr>
      <w:r w:rsidRPr="00C71BA2">
        <w:rPr>
          <w:b/>
        </w:rPr>
        <w:t>28/ L'ADAPEI07 rencontre actuellement des difficultés à recruter dans certains secteurs. Quels sont les moyens mis en œuvre afin de rendre plus attractive la venue de professionnels à l'ADAPEI07 ? Comment répondre aux difficultés de recrutement de remplaçants ? Les contrats d'apprentissage et l'accueil de stagiaires peuvent-ils être envisagés et institutionnalisés ? Quel partenariat et quels réseaux peuvent être activés pour répondre à la pénurie de personnel par le service RH ?</w:t>
      </w:r>
    </w:p>
    <w:p w14:paraId="32C7F572" w14:textId="3C1FEFE1" w:rsidR="00C71BA2" w:rsidRDefault="00C71BA2" w:rsidP="009C25CC">
      <w:pPr>
        <w:rPr>
          <w:b/>
        </w:rPr>
      </w:pPr>
    </w:p>
    <w:p w14:paraId="536678EC" w14:textId="5DE112F4" w:rsidR="00C71BA2" w:rsidRDefault="00C71BA2" w:rsidP="00C71BA2">
      <w:r>
        <w:t xml:space="preserve">La direction affirme que les difficultés de recrutement ne sont pas spécifiques à notre secteur. </w:t>
      </w:r>
      <w:r w:rsidR="008D5648">
        <w:t>Elle</w:t>
      </w:r>
      <w:r>
        <w:t xml:space="preserve"> pense n’avoir aucune responsabilité face à la dégradation des conditions de travail. </w:t>
      </w:r>
    </w:p>
    <w:p w14:paraId="772AE78D" w14:textId="4B852EB7" w:rsidR="00C71BA2" w:rsidRDefault="00C71BA2" w:rsidP="00C71BA2">
      <w:r>
        <w:t xml:space="preserve">La direction pense avoir fait de nombreux efforts sur les recrutements et la reprise d’ancienneté. </w:t>
      </w:r>
    </w:p>
    <w:p w14:paraId="6D1CFCDC" w14:textId="1EA0F6A8" w:rsidR="00C71BA2" w:rsidRDefault="00C71BA2" w:rsidP="00C71BA2">
      <w:r>
        <w:t xml:space="preserve">L’ADAPEI 07 n’aurait pas de difficulté à trouver des candidats. </w:t>
      </w:r>
    </w:p>
    <w:p w14:paraId="5F38EF39" w14:textId="2F748D8D" w:rsidR="00C71BA2" w:rsidRDefault="00654199" w:rsidP="00C71BA2">
      <w:r>
        <w:t>La direction pense faire</w:t>
      </w:r>
      <w:r w:rsidR="00C71BA2">
        <w:t xml:space="preserve"> rayonner l’ADAPEI07 avec de nombreux projets.</w:t>
      </w:r>
    </w:p>
    <w:p w14:paraId="466476F0" w14:textId="030B58D2" w:rsidR="00C71BA2" w:rsidRDefault="00C71BA2" w:rsidP="00C71BA2"/>
    <w:p w14:paraId="12AAEA88" w14:textId="1B8E421A" w:rsidR="00A266B5" w:rsidRDefault="00C71BA2">
      <w:r>
        <w:t>Le CSE rappelle que les projets se concrétisent grâce au travail des équipes</w:t>
      </w:r>
      <w:r w:rsidR="00654199">
        <w:t xml:space="preserve"> et que l</w:t>
      </w:r>
      <w:r>
        <w:t xml:space="preserve">es moyens nécessaires doivent être mis en place pour mobiliser les salariés. </w:t>
      </w:r>
    </w:p>
    <w:p w14:paraId="5F3E04ED" w14:textId="2023409B" w:rsidR="001B5387" w:rsidRDefault="001B5387">
      <w:pPr>
        <w:rPr>
          <w:b/>
        </w:rPr>
      </w:pPr>
    </w:p>
    <w:p w14:paraId="4B60671D" w14:textId="5827A565" w:rsidR="00FC380F" w:rsidRPr="00FC380F" w:rsidRDefault="00FC380F" w:rsidP="00FC380F">
      <w:pPr>
        <w:rPr>
          <w:b/>
          <w:szCs w:val="24"/>
        </w:rPr>
      </w:pPr>
      <w:r w:rsidRPr="00FC380F">
        <w:rPr>
          <w:b/>
          <w:szCs w:val="24"/>
        </w:rPr>
        <w:t>29/ Election secrétaire adjoint</w:t>
      </w:r>
    </w:p>
    <w:p w14:paraId="73E62DEF" w14:textId="77777777" w:rsidR="00FC380F" w:rsidRDefault="00FC380F" w:rsidP="00FC380F">
      <w:pPr>
        <w:rPr>
          <w:szCs w:val="24"/>
        </w:rPr>
      </w:pPr>
      <w:r w:rsidRPr="00FC380F">
        <w:rPr>
          <w:szCs w:val="24"/>
        </w:rPr>
        <w:t xml:space="preserve">Le CSE procède à un vote pour l’élection au poste de secrétaire adjoint. </w:t>
      </w:r>
    </w:p>
    <w:p w14:paraId="27FAD52D" w14:textId="3A581C05" w:rsidR="00FC380F" w:rsidRPr="00FC380F" w:rsidRDefault="00FC380F" w:rsidP="00FC380F">
      <w:pPr>
        <w:rPr>
          <w:szCs w:val="24"/>
        </w:rPr>
      </w:pPr>
      <w:r w:rsidRPr="00FC380F">
        <w:rPr>
          <w:szCs w:val="24"/>
        </w:rPr>
        <w:t>Andéol Lhui</w:t>
      </w:r>
      <w:r>
        <w:rPr>
          <w:szCs w:val="24"/>
        </w:rPr>
        <w:t>l</w:t>
      </w:r>
      <w:r w:rsidRPr="00FC380F">
        <w:rPr>
          <w:szCs w:val="24"/>
        </w:rPr>
        <w:t xml:space="preserve">lier est élu à l’unanimité. </w:t>
      </w:r>
    </w:p>
    <w:p w14:paraId="03724F48" w14:textId="53582FE2" w:rsidR="008D5648" w:rsidRDefault="008D5648">
      <w:pPr>
        <w:rPr>
          <w:b/>
        </w:rPr>
      </w:pPr>
    </w:p>
    <w:p w14:paraId="7931C9D0" w14:textId="77777777" w:rsidR="008D5648" w:rsidRDefault="008D5648">
      <w:pPr>
        <w:rPr>
          <w:b/>
        </w:rPr>
      </w:pPr>
    </w:p>
    <w:p w14:paraId="1DAC781D" w14:textId="2A1ABFD5" w:rsidR="001B5387" w:rsidRPr="001B5387" w:rsidRDefault="001B5387">
      <w:pPr>
        <w:rPr>
          <w:b/>
        </w:rPr>
      </w:pPr>
      <w:r w:rsidRPr="001B5387">
        <w:rPr>
          <w:b/>
        </w:rPr>
        <w:t>Les élus CSE CGT</w:t>
      </w:r>
    </w:p>
    <w:sectPr w:rsidR="001B5387" w:rsidRPr="001B538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7B2F5" w14:textId="77777777" w:rsidR="000304AE" w:rsidRDefault="000304AE" w:rsidP="00A266B5">
      <w:pPr>
        <w:spacing w:after="0"/>
      </w:pPr>
      <w:r>
        <w:separator/>
      </w:r>
    </w:p>
  </w:endnote>
  <w:endnote w:type="continuationSeparator" w:id="0">
    <w:p w14:paraId="73CEA083" w14:textId="77777777" w:rsidR="000304AE" w:rsidRDefault="000304AE" w:rsidP="00A266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639111"/>
      <w:docPartObj>
        <w:docPartGallery w:val="Page Numbers (Bottom of Page)"/>
        <w:docPartUnique/>
      </w:docPartObj>
    </w:sdtPr>
    <w:sdtEndPr/>
    <w:sdtContent>
      <w:p w14:paraId="5D6D3EAE" w14:textId="02936F68" w:rsidR="00931AAD" w:rsidRDefault="00931AAD">
        <w:pPr>
          <w:pStyle w:val="Pieddepage"/>
          <w:jc w:val="right"/>
        </w:pPr>
        <w:r>
          <w:fldChar w:fldCharType="begin"/>
        </w:r>
        <w:r>
          <w:instrText>PAGE   \* MERGEFORMAT</w:instrText>
        </w:r>
        <w:r>
          <w:fldChar w:fldCharType="separate"/>
        </w:r>
        <w:r>
          <w:t>2</w:t>
        </w:r>
        <w:r>
          <w:fldChar w:fldCharType="end"/>
        </w:r>
      </w:p>
    </w:sdtContent>
  </w:sdt>
  <w:p w14:paraId="4855D871" w14:textId="75EE8045" w:rsidR="00213F3E" w:rsidRPr="00703E82" w:rsidRDefault="000304AE">
    <w:pPr>
      <w:pStyle w:val="Pieddepage"/>
      <w:rPr>
        <w:sz w:val="16"/>
        <w:szCs w:val="16"/>
      </w:rPr>
    </w:pPr>
    <w:hyperlink r:id="rId1" w:history="1">
      <w:r w:rsidR="00703E82" w:rsidRPr="00703E82">
        <w:rPr>
          <w:rStyle w:val="Lienhypertexte"/>
          <w:sz w:val="16"/>
          <w:szCs w:val="16"/>
        </w:rPr>
        <w:t>http://www.cseadapei07.org</w:t>
      </w:r>
    </w:hyperlink>
  </w:p>
  <w:p w14:paraId="4BC18432" w14:textId="41FB3F9D" w:rsidR="00703E82" w:rsidRDefault="000304AE">
    <w:pPr>
      <w:pStyle w:val="Pieddepage"/>
      <w:rPr>
        <w:sz w:val="16"/>
        <w:szCs w:val="16"/>
      </w:rPr>
    </w:pPr>
    <w:hyperlink r:id="rId2" w:history="1">
      <w:r w:rsidR="00703E82" w:rsidRPr="00703E82">
        <w:rPr>
          <w:rStyle w:val="Lienhypertexte"/>
          <w:sz w:val="16"/>
          <w:szCs w:val="16"/>
        </w:rPr>
        <w:t>cse@adapei07.fr</w:t>
      </w:r>
    </w:hyperlink>
    <w:r w:rsidR="00703E82">
      <w:rPr>
        <w:sz w:val="16"/>
        <w:szCs w:val="16"/>
      </w:rPr>
      <w:t xml:space="preserve"> </w:t>
    </w:r>
  </w:p>
  <w:p w14:paraId="5EC4417A" w14:textId="1773AF56" w:rsidR="00703E82" w:rsidRDefault="00703E82">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2E73D" w14:textId="77777777" w:rsidR="000304AE" w:rsidRDefault="000304AE" w:rsidP="00A266B5">
      <w:pPr>
        <w:spacing w:after="0"/>
      </w:pPr>
      <w:r>
        <w:separator/>
      </w:r>
    </w:p>
  </w:footnote>
  <w:footnote w:type="continuationSeparator" w:id="0">
    <w:p w14:paraId="14ACAE9A" w14:textId="77777777" w:rsidR="000304AE" w:rsidRDefault="000304AE" w:rsidP="00A266B5">
      <w:pPr>
        <w:spacing w:after="0"/>
      </w:pPr>
      <w:r>
        <w:continuationSeparator/>
      </w:r>
    </w:p>
  </w:footnote>
  <w:footnote w:id="1">
    <w:p w14:paraId="2B33FD57" w14:textId="2DC95589" w:rsidR="00F46A29" w:rsidRDefault="00F46A29">
      <w:pPr>
        <w:pStyle w:val="Notedebasdepage"/>
      </w:pPr>
      <w:r>
        <w:rPr>
          <w:rStyle w:val="Appelnotedebasdep"/>
        </w:rPr>
        <w:footnoteRef/>
      </w:r>
      <w:r>
        <w:t xml:space="preserve"> Document Unique d’Evaluation des Risques Professionnels</w:t>
      </w:r>
    </w:p>
  </w:footnote>
  <w:footnote w:id="2">
    <w:p w14:paraId="78A731AB" w14:textId="6CB36569" w:rsidR="00B86655" w:rsidRDefault="00B86655">
      <w:pPr>
        <w:pStyle w:val="Notedebasdepage"/>
      </w:pPr>
      <w:r>
        <w:rPr>
          <w:rStyle w:val="Appelnotedebasdep"/>
        </w:rPr>
        <w:footnoteRef/>
      </w:r>
      <w:r>
        <w:t xml:space="preserve"> Pour info le minimum garanti au 01/01/2024 en CCN 66 est de 4.15€. Donc 103 MG = 427.45€</w:t>
      </w:r>
    </w:p>
  </w:footnote>
  <w:footnote w:id="3">
    <w:p w14:paraId="6C4A1FE5" w14:textId="1CCE3A50" w:rsidR="00EE436D" w:rsidRDefault="00EE436D">
      <w:pPr>
        <w:pStyle w:val="Notedebasdepage"/>
      </w:pPr>
      <w:r>
        <w:rPr>
          <w:rStyle w:val="Appelnotedebasdep"/>
        </w:rPr>
        <w:footnoteRef/>
      </w:r>
      <w:r>
        <w:t xml:space="preserve"> Prime Exceptionnelle du Pouvoir d’Achat</w:t>
      </w:r>
    </w:p>
  </w:footnote>
  <w:footnote w:id="4">
    <w:p w14:paraId="3E5E4F9F" w14:textId="3FE217AB" w:rsidR="00EE436D" w:rsidRDefault="00EE436D">
      <w:pPr>
        <w:pStyle w:val="Notedebasdepage"/>
      </w:pPr>
      <w:r>
        <w:rPr>
          <w:rStyle w:val="Appelnotedebasdep"/>
        </w:rPr>
        <w:footnoteRef/>
      </w:r>
      <w:r>
        <w:t xml:space="preserve"> Entreprise Adaptée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149F1" w14:textId="1A3A8BF3" w:rsidR="00A266B5" w:rsidRPr="00213F3E" w:rsidRDefault="00213F3E" w:rsidP="00A266B5">
    <w:pPr>
      <w:pStyle w:val="En-tte"/>
      <w:jc w:val="center"/>
      <w:rPr>
        <w:rFonts w:ascii="Bodoni MT Black" w:hAnsi="Bodoni MT Black"/>
        <w:color w:val="990033"/>
        <w:sz w:val="72"/>
        <w:szCs w:val="72"/>
      </w:rPr>
    </w:pPr>
    <w:r>
      <w:rPr>
        <w:rFonts w:ascii="Bodoni MT Black" w:hAnsi="Bodoni MT Black"/>
        <w:noProof/>
        <w:sz w:val="72"/>
        <w:szCs w:val="72"/>
      </w:rPr>
      <w:drawing>
        <wp:anchor distT="0" distB="0" distL="114300" distR="114300" simplePos="0" relativeHeight="251664384" behindDoc="0" locked="0" layoutInCell="1" allowOverlap="1" wp14:anchorId="583FA898" wp14:editId="1D33BC64">
          <wp:simplePos x="0" y="0"/>
          <wp:positionH relativeFrom="column">
            <wp:posOffset>5570855</wp:posOffset>
          </wp:positionH>
          <wp:positionV relativeFrom="paragraph">
            <wp:posOffset>-309880</wp:posOffset>
          </wp:positionV>
          <wp:extent cx="927100" cy="927100"/>
          <wp:effectExtent l="0" t="0" r="635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doni MT Black" w:hAnsi="Bodoni MT Black"/>
        <w:sz w:val="72"/>
        <w:szCs w:val="72"/>
      </w:rPr>
      <w:t>L’écho des élus</w:t>
    </w:r>
  </w:p>
  <w:p w14:paraId="27CEA634" w14:textId="7720304B" w:rsidR="00A266B5" w:rsidRDefault="00A266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F769E"/>
    <w:multiLevelType w:val="hybridMultilevel"/>
    <w:tmpl w:val="CD5272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2570F0"/>
    <w:multiLevelType w:val="hybridMultilevel"/>
    <w:tmpl w:val="1362F1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2DD0631"/>
    <w:multiLevelType w:val="hybridMultilevel"/>
    <w:tmpl w:val="BDA027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3B789A"/>
    <w:multiLevelType w:val="hybridMultilevel"/>
    <w:tmpl w:val="C52243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897D16"/>
    <w:multiLevelType w:val="hybridMultilevel"/>
    <w:tmpl w:val="20BE7F10"/>
    <w:lvl w:ilvl="0" w:tplc="6EFC293A">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4676F4B"/>
    <w:multiLevelType w:val="hybridMultilevel"/>
    <w:tmpl w:val="D3C24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762B49"/>
    <w:multiLevelType w:val="hybridMultilevel"/>
    <w:tmpl w:val="173240E2"/>
    <w:lvl w:ilvl="0" w:tplc="73724B60">
      <w:numFmt w:val="bullet"/>
      <w:lvlText w:val="•"/>
      <w:lvlJc w:val="left"/>
      <w:pPr>
        <w:ind w:left="420" w:hanging="360"/>
      </w:pPr>
      <w:rPr>
        <w:rFonts w:ascii="Calibri" w:eastAsiaTheme="minorHAnsi" w:hAnsi="Calibri" w:cstheme="min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7" w15:restartNumberingAfterBreak="0">
    <w:nsid w:val="55F84B19"/>
    <w:multiLevelType w:val="hybridMultilevel"/>
    <w:tmpl w:val="4BF8F800"/>
    <w:lvl w:ilvl="0" w:tplc="A9C6A028">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465081"/>
    <w:multiLevelType w:val="hybridMultilevel"/>
    <w:tmpl w:val="44281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DF6132"/>
    <w:multiLevelType w:val="hybridMultilevel"/>
    <w:tmpl w:val="233E51AE"/>
    <w:lvl w:ilvl="0" w:tplc="34F85D1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476EFD"/>
    <w:multiLevelType w:val="hybridMultilevel"/>
    <w:tmpl w:val="D00CF1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B926F34"/>
    <w:multiLevelType w:val="hybridMultilevel"/>
    <w:tmpl w:val="EB326F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11"/>
  </w:num>
  <w:num w:numId="5">
    <w:abstractNumId w:val="7"/>
  </w:num>
  <w:num w:numId="6">
    <w:abstractNumId w:val="4"/>
  </w:num>
  <w:num w:numId="7">
    <w:abstractNumId w:val="8"/>
  </w:num>
  <w:num w:numId="8">
    <w:abstractNumId w:val="1"/>
  </w:num>
  <w:num w:numId="9">
    <w:abstractNumId w:val="3"/>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B5"/>
    <w:rsid w:val="000304AE"/>
    <w:rsid w:val="0003344F"/>
    <w:rsid w:val="000424B9"/>
    <w:rsid w:val="000676F5"/>
    <w:rsid w:val="0008110E"/>
    <w:rsid w:val="000C44FA"/>
    <w:rsid w:val="001016B4"/>
    <w:rsid w:val="00153A92"/>
    <w:rsid w:val="001B5387"/>
    <w:rsid w:val="002117D8"/>
    <w:rsid w:val="00213F3E"/>
    <w:rsid w:val="0025790C"/>
    <w:rsid w:val="00295C99"/>
    <w:rsid w:val="002F110F"/>
    <w:rsid w:val="003668D8"/>
    <w:rsid w:val="003E4246"/>
    <w:rsid w:val="004131A8"/>
    <w:rsid w:val="00420F0F"/>
    <w:rsid w:val="00454780"/>
    <w:rsid w:val="004A059F"/>
    <w:rsid w:val="004F67B8"/>
    <w:rsid w:val="005652FC"/>
    <w:rsid w:val="005B0B7C"/>
    <w:rsid w:val="005D5338"/>
    <w:rsid w:val="005F6EC9"/>
    <w:rsid w:val="00643B73"/>
    <w:rsid w:val="00654199"/>
    <w:rsid w:val="006A117B"/>
    <w:rsid w:val="00703E82"/>
    <w:rsid w:val="007273A1"/>
    <w:rsid w:val="0079404B"/>
    <w:rsid w:val="007A66E6"/>
    <w:rsid w:val="007B3ACC"/>
    <w:rsid w:val="007F7ADD"/>
    <w:rsid w:val="00896705"/>
    <w:rsid w:val="008D5648"/>
    <w:rsid w:val="00931AAD"/>
    <w:rsid w:val="00932EF9"/>
    <w:rsid w:val="009A4234"/>
    <w:rsid w:val="009C25CC"/>
    <w:rsid w:val="00A266B5"/>
    <w:rsid w:val="00A93500"/>
    <w:rsid w:val="00A93CF6"/>
    <w:rsid w:val="00A97821"/>
    <w:rsid w:val="00AF1698"/>
    <w:rsid w:val="00B20652"/>
    <w:rsid w:val="00B55E27"/>
    <w:rsid w:val="00B65977"/>
    <w:rsid w:val="00B86655"/>
    <w:rsid w:val="00C119F9"/>
    <w:rsid w:val="00C33EE5"/>
    <w:rsid w:val="00C71BA2"/>
    <w:rsid w:val="00CB6CB1"/>
    <w:rsid w:val="00CC5EDE"/>
    <w:rsid w:val="00CD7DC9"/>
    <w:rsid w:val="00D36D5E"/>
    <w:rsid w:val="00ED0F82"/>
    <w:rsid w:val="00EE436D"/>
    <w:rsid w:val="00F27CFD"/>
    <w:rsid w:val="00F3404A"/>
    <w:rsid w:val="00F46A29"/>
    <w:rsid w:val="00F801C5"/>
    <w:rsid w:val="00FA4DD7"/>
    <w:rsid w:val="00FB1AEF"/>
    <w:rsid w:val="00FB4508"/>
    <w:rsid w:val="00FC38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FC19E"/>
  <w15:chartTrackingRefBased/>
  <w15:docId w15:val="{2D3D0962-DEA6-49F3-97EE-DC99568A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6B5"/>
    <w:pPr>
      <w:spacing w:after="120" w:line="240" w:lineRule="auto"/>
      <w:jc w:val="both"/>
    </w:pPr>
    <w:rPr>
      <w:sz w:val="24"/>
    </w:rPr>
  </w:style>
  <w:style w:type="paragraph" w:styleId="Titre1">
    <w:name w:val="heading 1"/>
    <w:basedOn w:val="Normal"/>
    <w:next w:val="Normal"/>
    <w:link w:val="Titre1Car"/>
    <w:uiPriority w:val="9"/>
    <w:qFormat/>
    <w:rsid w:val="00643B73"/>
    <w:pPr>
      <w:keepNext/>
      <w:keepLines/>
      <w:spacing w:before="240" w:after="240"/>
      <w:outlineLvl w:val="0"/>
    </w:pPr>
    <w:rPr>
      <w:rFonts w:eastAsiaTheme="majorEastAsia" w:cstheme="majorBidi"/>
      <w:b/>
      <w:szCs w:val="32"/>
      <w:u w:val="single"/>
    </w:rPr>
  </w:style>
  <w:style w:type="paragraph" w:styleId="Titre2">
    <w:name w:val="heading 2"/>
    <w:basedOn w:val="Normal"/>
    <w:next w:val="Normal"/>
    <w:link w:val="Titre2Car"/>
    <w:uiPriority w:val="9"/>
    <w:semiHidden/>
    <w:unhideWhenUsed/>
    <w:qFormat/>
    <w:rsid w:val="00B659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66B5"/>
    <w:pPr>
      <w:tabs>
        <w:tab w:val="center" w:pos="4536"/>
        <w:tab w:val="right" w:pos="9072"/>
      </w:tabs>
      <w:spacing w:after="0"/>
    </w:pPr>
  </w:style>
  <w:style w:type="character" w:customStyle="1" w:styleId="En-tteCar">
    <w:name w:val="En-tête Car"/>
    <w:basedOn w:val="Policepardfaut"/>
    <w:link w:val="En-tte"/>
    <w:uiPriority w:val="99"/>
    <w:rsid w:val="00A266B5"/>
  </w:style>
  <w:style w:type="paragraph" w:styleId="Pieddepage">
    <w:name w:val="footer"/>
    <w:basedOn w:val="Normal"/>
    <w:link w:val="PieddepageCar"/>
    <w:uiPriority w:val="99"/>
    <w:unhideWhenUsed/>
    <w:rsid w:val="00A266B5"/>
    <w:pPr>
      <w:tabs>
        <w:tab w:val="center" w:pos="4536"/>
        <w:tab w:val="right" w:pos="9072"/>
      </w:tabs>
      <w:spacing w:after="0"/>
    </w:pPr>
  </w:style>
  <w:style w:type="character" w:customStyle="1" w:styleId="PieddepageCar">
    <w:name w:val="Pied de page Car"/>
    <w:basedOn w:val="Policepardfaut"/>
    <w:link w:val="Pieddepage"/>
    <w:uiPriority w:val="99"/>
    <w:rsid w:val="00A266B5"/>
  </w:style>
  <w:style w:type="paragraph" w:styleId="Paragraphedeliste">
    <w:name w:val="List Paragraph"/>
    <w:basedOn w:val="Normal"/>
    <w:uiPriority w:val="34"/>
    <w:qFormat/>
    <w:rsid w:val="00A266B5"/>
    <w:pPr>
      <w:ind w:left="720"/>
      <w:contextualSpacing/>
    </w:pPr>
  </w:style>
  <w:style w:type="character" w:customStyle="1" w:styleId="Titre1Car">
    <w:name w:val="Titre 1 Car"/>
    <w:basedOn w:val="Policepardfaut"/>
    <w:link w:val="Titre1"/>
    <w:uiPriority w:val="9"/>
    <w:rsid w:val="00643B73"/>
    <w:rPr>
      <w:rFonts w:eastAsiaTheme="majorEastAsia" w:cstheme="majorBidi"/>
      <w:b/>
      <w:sz w:val="24"/>
      <w:szCs w:val="32"/>
      <w:u w:val="single"/>
    </w:rPr>
  </w:style>
  <w:style w:type="character" w:styleId="Lienhypertexte">
    <w:name w:val="Hyperlink"/>
    <w:basedOn w:val="Policepardfaut"/>
    <w:uiPriority w:val="99"/>
    <w:unhideWhenUsed/>
    <w:rsid w:val="00703E82"/>
    <w:rPr>
      <w:color w:val="0563C1" w:themeColor="hyperlink"/>
      <w:u w:val="single"/>
    </w:rPr>
  </w:style>
  <w:style w:type="character" w:styleId="Mentionnonrsolue">
    <w:name w:val="Unresolved Mention"/>
    <w:basedOn w:val="Policepardfaut"/>
    <w:uiPriority w:val="99"/>
    <w:semiHidden/>
    <w:unhideWhenUsed/>
    <w:rsid w:val="00703E82"/>
    <w:rPr>
      <w:color w:val="605E5C"/>
      <w:shd w:val="clear" w:color="auto" w:fill="E1DFDD"/>
    </w:rPr>
  </w:style>
  <w:style w:type="paragraph" w:customStyle="1" w:styleId="Default">
    <w:name w:val="Default"/>
    <w:rsid w:val="00B659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2Car">
    <w:name w:val="Titre 2 Car"/>
    <w:basedOn w:val="Policepardfaut"/>
    <w:link w:val="Titre2"/>
    <w:uiPriority w:val="9"/>
    <w:semiHidden/>
    <w:rsid w:val="00B65977"/>
    <w:rPr>
      <w:rFonts w:asciiTheme="majorHAnsi" w:eastAsiaTheme="majorEastAsia" w:hAnsiTheme="majorHAnsi" w:cstheme="majorBidi"/>
      <w:color w:val="2F5496" w:themeColor="accent1" w:themeShade="BF"/>
      <w:sz w:val="26"/>
      <w:szCs w:val="26"/>
    </w:rPr>
  </w:style>
  <w:style w:type="paragraph" w:styleId="Notedebasdepage">
    <w:name w:val="footnote text"/>
    <w:basedOn w:val="Normal"/>
    <w:link w:val="NotedebasdepageCar"/>
    <w:uiPriority w:val="99"/>
    <w:semiHidden/>
    <w:unhideWhenUsed/>
    <w:rsid w:val="00B86655"/>
    <w:pPr>
      <w:spacing w:after="0"/>
    </w:pPr>
    <w:rPr>
      <w:sz w:val="20"/>
      <w:szCs w:val="20"/>
    </w:rPr>
  </w:style>
  <w:style w:type="character" w:customStyle="1" w:styleId="NotedebasdepageCar">
    <w:name w:val="Note de bas de page Car"/>
    <w:basedOn w:val="Policepardfaut"/>
    <w:link w:val="Notedebasdepage"/>
    <w:uiPriority w:val="99"/>
    <w:semiHidden/>
    <w:rsid w:val="00B86655"/>
    <w:rPr>
      <w:sz w:val="20"/>
      <w:szCs w:val="20"/>
    </w:rPr>
  </w:style>
  <w:style w:type="character" w:styleId="Appelnotedebasdep">
    <w:name w:val="footnote reference"/>
    <w:basedOn w:val="Policepardfaut"/>
    <w:uiPriority w:val="99"/>
    <w:semiHidden/>
    <w:unhideWhenUsed/>
    <w:rsid w:val="00B866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se@adapei07.fr" TargetMode="External"/><Relationship Id="rId1" Type="http://schemas.openxmlformats.org/officeDocument/2006/relationships/hyperlink" Target="http://www.cseadapei07.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4A83E-1B4A-48A1-86F4-EEB4C535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1872</Words>
  <Characters>10297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Andéol LHUILLIER</dc:creator>
  <cp:keywords/>
  <dc:description/>
  <cp:lastModifiedBy>Sandrine BOURGOGNE</cp:lastModifiedBy>
  <cp:revision>2</cp:revision>
  <cp:lastPrinted>2024-02-12T09:38:00Z</cp:lastPrinted>
  <dcterms:created xsi:type="dcterms:W3CDTF">2024-03-07T08:15:00Z</dcterms:created>
  <dcterms:modified xsi:type="dcterms:W3CDTF">2024-03-07T08:15:00Z</dcterms:modified>
</cp:coreProperties>
</file>